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3AF2" w14:textId="3AC4E706" w:rsidR="00684DCA" w:rsidRPr="00BD326F" w:rsidRDefault="00BD326F" w:rsidP="00BD326F">
      <w:pPr>
        <w:ind w:left="-284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s-ES_tradnl"/>
        </w:rPr>
      </w:pPr>
      <w:r w:rsidRPr="00BD326F">
        <w:rPr>
          <w:rFonts w:ascii="Arial" w:hAnsi="Arial" w:cs="Arial"/>
          <w:b/>
          <w:bCs/>
          <w:color w:val="000000" w:themeColor="text1"/>
          <w:sz w:val="28"/>
          <w:szCs w:val="28"/>
          <w:lang w:val="es-ES_tradnl"/>
        </w:rPr>
        <w:t>INSTRUCTIVO PARA COMPLETAR EL PLAN DE MANEJO DE RESIDUOS DE OBRA</w:t>
      </w:r>
    </w:p>
    <w:p w14:paraId="7C3E8A9F" w14:textId="4F57EE67" w:rsidR="009A56C2" w:rsidRDefault="00FE4F16" w:rsidP="00FE4F16">
      <w:pPr>
        <w:ind w:left="-284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Este Anexo explica </w:t>
      </w:r>
      <w:r w:rsidR="00B23187">
        <w:rPr>
          <w:rFonts w:ascii="Arial" w:hAnsi="Arial" w:cs="Arial"/>
          <w:color w:val="000000" w:themeColor="text1"/>
          <w:sz w:val="24"/>
          <w:szCs w:val="24"/>
          <w:lang w:val="es-ES_tradnl"/>
        </w:rPr>
        <w:t>cómo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B2318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debe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completar el Plan. </w:t>
      </w:r>
      <w:r w:rsidRPr="005D4A6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Una vez </w:t>
      </w:r>
      <w:r w:rsidR="0044120B">
        <w:rPr>
          <w:rFonts w:ascii="Arial" w:hAnsi="Arial" w:cs="Arial"/>
          <w:color w:val="000000" w:themeColor="text1"/>
          <w:sz w:val="24"/>
          <w:szCs w:val="24"/>
          <w:lang w:val="es-ES_tradnl"/>
        </w:rPr>
        <w:t>confeccionado</w:t>
      </w:r>
      <w:r w:rsidRPr="005D4A6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el formulario</w:t>
      </w:r>
      <w:r w:rsidR="00F54A1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deberá </w:t>
      </w:r>
      <w:r w:rsidRPr="005D4A6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enviarlo digitalmente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 simultáneo </w:t>
      </w:r>
      <w:r w:rsidRPr="005D4A67">
        <w:rPr>
          <w:rFonts w:ascii="Arial" w:hAnsi="Arial" w:cs="Arial"/>
          <w:color w:val="000000" w:themeColor="text1"/>
          <w:sz w:val="24"/>
          <w:szCs w:val="24"/>
          <w:lang w:val="es-ES_tradnl"/>
        </w:rPr>
        <w:t>para su análisis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</w:t>
      </w:r>
      <w:r w:rsidRPr="005D4A67">
        <w:rPr>
          <w:rFonts w:ascii="Arial" w:hAnsi="Arial" w:cs="Arial"/>
          <w:color w:val="000000" w:themeColor="text1"/>
          <w:sz w:val="24"/>
          <w:szCs w:val="24"/>
          <w:lang w:val="es-ES_tradnl"/>
        </w:rPr>
        <w:t>seguimiento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y aprobación</w:t>
      </w:r>
      <w:r w:rsidRPr="005D4A6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a</w:t>
      </w:r>
      <w:r w:rsidR="00D2080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hyperlink r:id="rId8" w:history="1">
        <w:r w:rsidRPr="00DC5B06">
          <w:rPr>
            <w:rStyle w:val="Hipervnculo"/>
            <w:rFonts w:ascii="Arial" w:hAnsi="Arial" w:cs="Arial"/>
            <w:sz w:val="24"/>
            <w:szCs w:val="24"/>
            <w:lang w:val="es-ES_tradnl"/>
          </w:rPr>
          <w:t>gestion.ambiente@radatilly.gob.ar</w:t>
        </w:r>
      </w:hyperlink>
      <w:r w:rsidR="006A25E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o en su defecto al correo electrónico que se indique. </w:t>
      </w:r>
    </w:p>
    <w:p w14:paraId="7BF9367D" w14:textId="768C52A0" w:rsidR="00FE4F16" w:rsidRDefault="00FE4F16" w:rsidP="00FE4F16">
      <w:pPr>
        <w:ind w:left="-284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Aprobado el mismo, podrá formalizarlo junto con el resto de los requisitos establecidos por la Dirección de Obras Particulares.</w:t>
      </w:r>
    </w:p>
    <w:p w14:paraId="57E03F88" w14:textId="5021EBAD" w:rsidR="00255C02" w:rsidRPr="00255C02" w:rsidRDefault="00255C02" w:rsidP="00900762">
      <w:pPr>
        <w:ind w:left="-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255C02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Consideraciones generales:</w:t>
      </w:r>
    </w:p>
    <w:p w14:paraId="0F6D6C3A" w14:textId="1A918D6A" w:rsidR="00B04E99" w:rsidRDefault="00B04E99" w:rsidP="00900762">
      <w:pPr>
        <w:ind w:left="-284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A8101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virtud de </w:t>
      </w:r>
      <w:r w:rsidRPr="00A8101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cumplimiento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 las modificatorias efectuadas al Código de Edificación Municipal (Ord. N° 2321/15) bajo Ord. N° 2539/20, Res. N° 475/20 (Anexo I, Art. 59°) </w:t>
      </w:r>
      <w:bookmarkStart w:id="0" w:name="_Hlk93572901"/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y </w:t>
      </w:r>
      <w:r w:rsidR="00025B0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la Ord. N° 2608/21, </w:t>
      </w:r>
      <w:bookmarkEnd w:id="0"/>
      <w:r w:rsidRPr="00A81019">
        <w:rPr>
          <w:rFonts w:ascii="Arial" w:hAnsi="Arial" w:cs="Arial"/>
          <w:color w:val="000000" w:themeColor="text1"/>
          <w:sz w:val="24"/>
          <w:szCs w:val="24"/>
          <w:lang w:val="es-ES_tradnl"/>
        </w:rPr>
        <w:t>con el fin de disminuir el impacto ambiental ocasionado por los residuos generados durante la construcción de una obra nueva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ampliación, </w:t>
      </w:r>
      <w:r w:rsidRPr="00A8101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refacción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o demolición </w:t>
      </w:r>
      <w:r w:rsidRPr="00A81019">
        <w:rPr>
          <w:rFonts w:ascii="Arial" w:hAnsi="Arial" w:cs="Arial"/>
          <w:color w:val="000000" w:themeColor="text1"/>
          <w:sz w:val="24"/>
          <w:szCs w:val="24"/>
          <w:lang w:val="es-ES_tradnl"/>
        </w:rPr>
        <w:t>de una existente,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se informa que </w:t>
      </w:r>
      <w:r w:rsidRPr="00511D8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_tradnl"/>
        </w:rPr>
        <w:t>previo al inicio de la obra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el Propietario y el Director Técnico del Proyecto de la obra deberán presentar un </w:t>
      </w:r>
      <w:r w:rsidRPr="00511D80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“Plan de Manejo de Residuos”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a modo de Declaración Jurada (DDJJ).</w:t>
      </w:r>
    </w:p>
    <w:p w14:paraId="457F39B7" w14:textId="218CA424" w:rsidR="00255C02" w:rsidRDefault="00255C02" w:rsidP="00900762">
      <w:pPr>
        <w:ind w:left="-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255C02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Requisitos del plan:</w:t>
      </w:r>
    </w:p>
    <w:p w14:paraId="2B81CE20" w14:textId="2030AFBC" w:rsidR="00C07CFC" w:rsidRPr="00255C02" w:rsidRDefault="00C07CFC" w:rsidP="006F0D10">
      <w:pPr>
        <w:ind w:left="-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Datos generales de la obra:</w:t>
      </w:r>
      <w:r w:rsidRPr="00C07CFC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Complete </w:t>
      </w:r>
      <w:r w:rsid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cada celda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con toda</w:t>
      </w:r>
      <w:r w:rsid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la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información </w:t>
      </w:r>
      <w:r w:rsid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requerida como ser:</w:t>
      </w:r>
      <w:r w:rsidR="006F0D10" w:rsidRPr="006F0D10">
        <w:t xml:space="preserve"> </w:t>
      </w:r>
      <w:r w:rsidR="006F0D10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Propietario</w:t>
      </w:r>
      <w:r w:rsid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</w:t>
      </w:r>
      <w:r w:rsidR="006F0D10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Responsable Técnico</w:t>
      </w:r>
      <w:r w:rsid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</w:t>
      </w:r>
      <w:r w:rsidR="006F0D10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Responsable en obra</w:t>
      </w:r>
      <w:r w:rsid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</w:t>
      </w:r>
      <w:r w:rsidR="006F0D10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Teléfono</w:t>
      </w:r>
      <w:r w:rsid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s, D</w:t>
      </w:r>
      <w:r w:rsidR="006F0D10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irección</w:t>
      </w:r>
      <w:r w:rsid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</w:t>
      </w:r>
      <w:r w:rsidR="006F0D10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Barrio</w:t>
      </w:r>
      <w:r w:rsid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</w:t>
      </w:r>
      <w:r w:rsidR="006F0D10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Manzana</w:t>
      </w:r>
      <w:r w:rsid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,</w:t>
      </w:r>
      <w:r w:rsidR="006F0D10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Lote</w:t>
      </w:r>
      <w:r w:rsid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y </w:t>
      </w:r>
      <w:r w:rsidR="006F0D10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Sección</w:t>
      </w:r>
      <w:r w:rsid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41322090" w14:textId="19B359CA" w:rsidR="00684DCA" w:rsidRPr="009035E1" w:rsidRDefault="009035E1" w:rsidP="009E2A5A">
      <w:pPr>
        <w:pStyle w:val="Prrafodelista"/>
        <w:numPr>
          <w:ilvl w:val="0"/>
          <w:numId w:val="16"/>
        </w:numPr>
        <w:ind w:left="0" w:hanging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_tradnl"/>
        </w:rPr>
      </w:pPr>
      <w:r w:rsidRPr="000C6FE6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Memoria descriptiva de la obra</w:t>
      </w:r>
      <w:r w:rsidRPr="009035E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: </w:t>
      </w:r>
      <w:r w:rsidR="00D11A2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Realice </w:t>
      </w:r>
      <w:r w:rsidR="00563D9B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 modo adjunto </w:t>
      </w:r>
      <w:r w:rsidR="00D11A24">
        <w:rPr>
          <w:rFonts w:ascii="Arial" w:hAnsi="Arial" w:cs="Arial"/>
          <w:color w:val="000000" w:themeColor="text1"/>
          <w:sz w:val="24"/>
          <w:szCs w:val="24"/>
          <w:lang w:val="es-ES_tradnl"/>
        </w:rPr>
        <w:t>un resumen de la obra incluyendo las principales características de la misma (por ej.: ubicación, sistema constructivo, distribución de locales, plazos de ejecución, etc.).</w:t>
      </w:r>
      <w:r w:rsidR="00E57B8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Especifique siempre si es obra nueva o ampliación ya que tal condición modifica la gestión de residuos.</w:t>
      </w:r>
    </w:p>
    <w:p w14:paraId="5003730F" w14:textId="77777777" w:rsidR="009035E1" w:rsidRPr="00D11A24" w:rsidRDefault="009035E1" w:rsidP="009E2A5A">
      <w:pPr>
        <w:pStyle w:val="Prrafodelista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_tradnl"/>
        </w:rPr>
      </w:pPr>
    </w:p>
    <w:p w14:paraId="05A0263E" w14:textId="2D65D19A" w:rsidR="009035E1" w:rsidRPr="009035E1" w:rsidRDefault="009035E1" w:rsidP="009E2A5A">
      <w:pPr>
        <w:pStyle w:val="Prrafodelista"/>
        <w:numPr>
          <w:ilvl w:val="0"/>
          <w:numId w:val="16"/>
        </w:numPr>
        <w:ind w:left="0" w:hanging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_tradnl"/>
        </w:rPr>
      </w:pPr>
      <w:r w:rsidRPr="000C6FE6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Identifi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cación de</w:t>
      </w:r>
      <w:r w:rsidRPr="000C6FE6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los residuos a generar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: </w:t>
      </w:r>
      <w:r w:rsidR="00563D9B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Indique </w:t>
      </w:r>
      <w:r w:rsidR="00D11A2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con una </w:t>
      </w:r>
      <w:r w:rsidR="00D11A24" w:rsidRP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>(x)</w:t>
      </w:r>
      <w:r w:rsidR="00D11A2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los residuos que vaya a generar en la obra. También deberá indicar </w:t>
      </w:r>
      <w:r w:rsidR="00D11A24" w:rsidRP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(-) </w:t>
      </w:r>
      <w:r w:rsidR="00D11A24">
        <w:rPr>
          <w:rFonts w:ascii="Arial" w:hAnsi="Arial" w:cs="Arial"/>
          <w:color w:val="000000" w:themeColor="text1"/>
          <w:sz w:val="24"/>
          <w:szCs w:val="24"/>
          <w:lang w:val="es-ES_tradnl"/>
        </w:rPr>
        <w:t>donde no prevea generar residuos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ninguna etapa de la misma</w:t>
      </w:r>
      <w:r w:rsidR="00D11A24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  <w:r w:rsidR="006C0D4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Los residuos a generar </w:t>
      </w:r>
      <w:r w:rsid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tendrán que tener un </w:t>
      </w:r>
      <w:r w:rsidR="00B04ADD">
        <w:rPr>
          <w:rFonts w:ascii="Arial" w:hAnsi="Arial" w:cs="Arial"/>
          <w:color w:val="000000" w:themeColor="text1"/>
          <w:sz w:val="24"/>
          <w:szCs w:val="24"/>
          <w:lang w:val="es-ES_tradnl"/>
        </w:rPr>
        <w:t>vínculo</w:t>
      </w:r>
      <w:r w:rsid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claro con lo descripto en la memoria</w:t>
      </w:r>
      <w:r w:rsidR="00E4629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descriptiva</w:t>
      </w:r>
      <w:r w:rsid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0D108A01" w14:textId="77777777" w:rsidR="009035E1" w:rsidRPr="009035E1" w:rsidRDefault="009035E1" w:rsidP="009E2A5A">
      <w:pPr>
        <w:pStyle w:val="Prrafodelista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_tradnl"/>
        </w:rPr>
      </w:pPr>
    </w:p>
    <w:p w14:paraId="083D92D9" w14:textId="4AC45FF7" w:rsidR="006A25E9" w:rsidRPr="006F0D10" w:rsidRDefault="00187267" w:rsidP="009E2A5A">
      <w:pPr>
        <w:pStyle w:val="Prrafodelista"/>
        <w:numPr>
          <w:ilvl w:val="0"/>
          <w:numId w:val="16"/>
        </w:numPr>
        <w:ind w:left="0" w:hanging="284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6F0D10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Transporte y d</w:t>
      </w:r>
      <w:r w:rsidR="009035E1" w:rsidRPr="006F0D10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estino previsto para la disposición:</w:t>
      </w:r>
      <w:r w:rsidR="009035E1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5D4A67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Dado que cada fracción de residuo a generar tiene un destino en su disposición </w:t>
      </w:r>
      <w:r w:rsidR="00685CAA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transitoria/</w:t>
      </w:r>
      <w:r w:rsidR="005D4A67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final, d</w:t>
      </w:r>
      <w:r w:rsidR="009035E1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eberá brindar el detalle de los transportistas </w:t>
      </w:r>
      <w:r w:rsidR="0044120B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(particular o empresa) </w:t>
      </w:r>
      <w:r w:rsidR="009035E1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y sitios de disposición habilitados que utilizará para </w:t>
      </w:r>
      <w:r w:rsidR="00627851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depositar</w:t>
      </w:r>
      <w:r w:rsidR="009035E1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las distintas fracciones de </w:t>
      </w:r>
      <w:r w:rsidR="009035E1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lastRenderedPageBreak/>
        <w:t xml:space="preserve">residuos a generar declaradas en </w:t>
      </w:r>
      <w:r w:rsidR="003F2519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los ítems</w:t>
      </w:r>
      <w:r w:rsidR="00563D9B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(</w:t>
      </w:r>
      <w:r w:rsidR="00900762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A, B, C, D y E</w:t>
      </w:r>
      <w:r w:rsidR="00563D9B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)</w:t>
      </w:r>
      <w:r w:rsidR="003F2519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del </w:t>
      </w:r>
      <w:r w:rsidR="009035E1" w:rsidRP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>inciso 2. A tales efectos deberá tener en cuenta las siguientes particularidades:</w:t>
      </w:r>
    </w:p>
    <w:p w14:paraId="0DA9AED9" w14:textId="77777777" w:rsidR="006A25E9" w:rsidRPr="004B6E25" w:rsidRDefault="006A25E9" w:rsidP="009E2A5A">
      <w:pPr>
        <w:pStyle w:val="Prrafodelista"/>
        <w:ind w:left="0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69A492E5" w14:textId="402099A1" w:rsidR="004B6E25" w:rsidRPr="004B6E25" w:rsidRDefault="004B6E25" w:rsidP="00BF21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4B6E25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Residuos generados</w:t>
      </w:r>
    </w:p>
    <w:p w14:paraId="01E575E2" w14:textId="10B17E07" w:rsidR="004B6E25" w:rsidRDefault="004B6E25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043C9D66" w14:textId="31B52375" w:rsidR="004B6E25" w:rsidRDefault="004B6E25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B6E25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 xml:space="preserve">Residuos ítem </w:t>
      </w:r>
      <w:r w:rsidR="00900762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A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r w:rsidR="00AF30C5">
        <w:rPr>
          <w:rFonts w:ascii="Arial" w:hAnsi="Arial" w:cs="Arial"/>
          <w:color w:val="000000" w:themeColor="text1"/>
          <w:sz w:val="24"/>
          <w:szCs w:val="24"/>
          <w:lang w:val="es-ES_tradnl"/>
        </w:rPr>
        <w:t>Los residuos de naturaleza pétrea s</w:t>
      </w:r>
      <w:r w:rsidR="00B04ADD">
        <w:rPr>
          <w:rFonts w:ascii="Arial" w:hAnsi="Arial" w:cs="Arial"/>
          <w:color w:val="000000" w:themeColor="text1"/>
          <w:sz w:val="24"/>
          <w:szCs w:val="24"/>
          <w:lang w:val="es-ES_tradnl"/>
        </w:rPr>
        <w:t>on aquellos generados por la obra</w:t>
      </w:r>
      <w:r w:rsidR="00AF30C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sus distintas fases de construcción, sean estos provenientes de la limpieza</w:t>
      </w:r>
      <w:r w:rsidR="001E7AF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del terreno, </w:t>
      </w:r>
      <w:r w:rsidR="00AF30C5">
        <w:rPr>
          <w:rFonts w:ascii="Arial" w:hAnsi="Arial" w:cs="Arial"/>
          <w:color w:val="000000" w:themeColor="text1"/>
          <w:sz w:val="24"/>
          <w:szCs w:val="24"/>
          <w:lang w:val="es-ES_tradnl"/>
        </w:rPr>
        <w:t>excavación, áridos</w:t>
      </w:r>
      <w:r w:rsidR="0054774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y escombros, entre otros</w:t>
      </w:r>
      <w:r w:rsidR="00AF30C5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0D1E1141" w14:textId="77777777" w:rsidR="00203CE6" w:rsidRDefault="00203CE6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6FFDA11F" w14:textId="7EE1830B" w:rsidR="00203CE6" w:rsidRDefault="00203CE6" w:rsidP="00203CE6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Los mismos deben ser retirados del domicilio por </w:t>
      </w:r>
      <w:r w:rsidR="000B7A33">
        <w:rPr>
          <w:rFonts w:ascii="Arial" w:hAnsi="Arial" w:cs="Arial"/>
          <w:color w:val="000000" w:themeColor="text1"/>
          <w:sz w:val="24"/>
          <w:szCs w:val="24"/>
          <w:lang w:val="es-ES_tradnl"/>
        </w:rPr>
        <w:t>una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empresa habilitada</w:t>
      </w:r>
      <w:r w:rsidR="000B7A3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por el Municipio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(volquetes) </w:t>
      </w:r>
      <w:r w:rsidR="000B7A3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y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contrada por el propietario. </w:t>
      </w:r>
    </w:p>
    <w:p w14:paraId="3D677C01" w14:textId="06840A74" w:rsidR="00203CE6" w:rsidRDefault="00513DA3" w:rsidP="00203CE6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También </w:t>
      </w:r>
      <w:r w:rsidR="00203CE6">
        <w:rPr>
          <w:rFonts w:ascii="Arial" w:hAnsi="Arial" w:cs="Arial"/>
          <w:color w:val="000000" w:themeColor="text1"/>
          <w:sz w:val="24"/>
          <w:szCs w:val="24"/>
          <w:lang w:val="es-ES_tradnl"/>
        </w:rPr>
        <w:t>pueden ser transportados personalmente por el propietario</w:t>
      </w:r>
      <w:r w:rsidR="000B7A3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o contratista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(</w:t>
      </w:r>
      <w:r w:rsidR="0019662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auto,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camioneta o camión)</w:t>
      </w:r>
      <w:r w:rsidR="0019662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siempre y cuando no superen la capacidad de carga del móvil utilizado</w:t>
      </w:r>
      <w:r w:rsidR="00203CE6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0007B728" w14:textId="05D77E42" w:rsidR="00203CE6" w:rsidRDefault="000B7A33" w:rsidP="00203CE6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Se encuentra prohibido que los mismos se dispongan </w:t>
      </w:r>
      <w:r w:rsidR="0019662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junto </w:t>
      </w:r>
      <w:r w:rsidR="00203CE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con los residuos domiciliarios. </w:t>
      </w:r>
    </w:p>
    <w:p w14:paraId="60863ECB" w14:textId="3071FE03" w:rsidR="004B6E25" w:rsidRDefault="004B6E25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60109C81" w14:textId="701B137A" w:rsidR="00AF30C5" w:rsidRDefault="004B6E25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B6E25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 xml:space="preserve">Residuos ítem </w:t>
      </w:r>
      <w:r w:rsidR="00900762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B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r w:rsidR="00AF30C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Los residuos de naturaleza no pétrea son aquellos generados por la obra en sus distintas fases de construcción, no inherentes </w:t>
      </w:r>
      <w:r w:rsidR="005C2A9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estrictamente </w:t>
      </w:r>
      <w:r w:rsidR="00AF30C5">
        <w:rPr>
          <w:rFonts w:ascii="Arial" w:hAnsi="Arial" w:cs="Arial"/>
          <w:color w:val="000000" w:themeColor="text1"/>
          <w:sz w:val="24"/>
          <w:szCs w:val="24"/>
          <w:lang w:val="es-ES_tradnl"/>
        </w:rPr>
        <w:t>a la roca</w:t>
      </w:r>
      <w:r w:rsidR="0031416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AF30C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o </w:t>
      </w:r>
      <w:r w:rsidR="0031416E">
        <w:rPr>
          <w:rFonts w:ascii="Arial" w:hAnsi="Arial" w:cs="Arial"/>
          <w:color w:val="000000" w:themeColor="text1"/>
          <w:sz w:val="24"/>
          <w:szCs w:val="24"/>
          <w:lang w:val="es-ES_tradnl"/>
        </w:rPr>
        <w:t>suelo</w:t>
      </w:r>
      <w:r w:rsidR="00F1073C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como ser: madera, plástico, metal, </w:t>
      </w:r>
      <w:r w:rsidR="00547744">
        <w:rPr>
          <w:rFonts w:ascii="Arial" w:hAnsi="Arial" w:cs="Arial"/>
          <w:color w:val="000000" w:themeColor="text1"/>
          <w:sz w:val="24"/>
          <w:szCs w:val="24"/>
          <w:lang w:val="es-ES_tradnl"/>
        </w:rPr>
        <w:t>entre otros</w:t>
      </w:r>
      <w:r w:rsidR="00F1073C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. </w:t>
      </w:r>
    </w:p>
    <w:p w14:paraId="59C71AD7" w14:textId="465D9D1F" w:rsidR="00203CE6" w:rsidRDefault="00203CE6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738CF965" w14:textId="77777777" w:rsidR="000B7A33" w:rsidRDefault="000B7A33" w:rsidP="000B7A3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Los mismos deben ser retirados del domicilio por una empresa habilitada por el Municipio (volquetes) y contrada por el propietario. </w:t>
      </w:r>
    </w:p>
    <w:p w14:paraId="2568F40A" w14:textId="77777777" w:rsidR="000B7A33" w:rsidRDefault="000B7A33" w:rsidP="000B7A3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También pueden ser transportados personalmente por el propietario o contratista (auto, camioneta o camión) siempre y cuando no superen la capacidad de carga del móvil utilizado.</w:t>
      </w:r>
    </w:p>
    <w:p w14:paraId="4666F17C" w14:textId="77777777" w:rsidR="000B7A33" w:rsidRDefault="000B7A33" w:rsidP="000B7A3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Se encuentra prohibido que los mismos se dispongan junto con los residuos domiciliarios. </w:t>
      </w:r>
    </w:p>
    <w:p w14:paraId="1A651C61" w14:textId="7850E44A" w:rsidR="004B6E25" w:rsidRDefault="004B6E25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16EDF74A" w14:textId="77777777" w:rsidR="006669D2" w:rsidRDefault="004B6E25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B6E25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 xml:space="preserve">Residuos ítem </w:t>
      </w:r>
      <w:r w:rsidR="00900762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C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: Los r</w:t>
      </w:r>
      <w:r w:rsidRPr="004B6E2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esiduos </w:t>
      </w:r>
      <w:r w:rsid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domiciliarios son aquellos </w:t>
      </w:r>
      <w:r w:rsidR="005E15FE" w:rsidRP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>elemento</w:t>
      </w:r>
      <w:r w:rsid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>s</w:t>
      </w:r>
      <w:r w:rsidR="005E15FE" w:rsidRP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>, material</w:t>
      </w:r>
      <w:r w:rsid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>es</w:t>
      </w:r>
      <w:r w:rsidR="005E15FE" w:rsidRP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>, objeto</w:t>
      </w:r>
      <w:r w:rsid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>s</w:t>
      </w:r>
      <w:r w:rsidR="005E15FE" w:rsidRP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o sustancia</w:t>
      </w:r>
      <w:r w:rsid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>s</w:t>
      </w:r>
      <w:r w:rsidR="005E15FE" w:rsidRP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generados </w:t>
      </w:r>
      <w:r w:rsidR="005E15FE" w:rsidRP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>como consecuencia de los procesos de consumo y desarrollo de actividades humanas</w:t>
      </w:r>
      <w:r w:rsid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durante</w:t>
      </w:r>
      <w:r w:rsidR="009A18C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el desarrollo de</w:t>
      </w:r>
      <w:r w:rsid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la obra</w:t>
      </w:r>
      <w:r w:rsidR="005E15FE" w:rsidRP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. </w:t>
      </w:r>
    </w:p>
    <w:p w14:paraId="74E420F8" w14:textId="628C0EA4" w:rsidR="006669D2" w:rsidRDefault="006669D2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321A8418" w14:textId="35E0E467" w:rsidR="004B2E57" w:rsidRPr="004B2E57" w:rsidRDefault="004B2E57" w:rsidP="009E2A5A">
      <w:pPr>
        <w:pStyle w:val="Prrafodelista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4B2E57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Ampliación o demolición: </w:t>
      </w:r>
    </w:p>
    <w:p w14:paraId="343D7C93" w14:textId="77777777" w:rsidR="004B2E57" w:rsidRDefault="004B2E57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6389A037" w14:textId="26938BC8" w:rsidR="006669D2" w:rsidRDefault="004B2E57" w:rsidP="006669D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>L</w:t>
      </w:r>
      <w:r w:rsidR="005E15FE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>os mismos d</w:t>
      </w:r>
      <w:r w:rsidR="004B6E25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eben ser </w:t>
      </w:r>
      <w:r w:rsidR="00B04ADD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>retirados del domicilio</w:t>
      </w:r>
      <w:r w:rsidR="004B6E25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por la empresa </w:t>
      </w:r>
      <w:r w:rsidR="005742C7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recolectora </w:t>
      </w:r>
      <w:r w:rsidR="004B6E25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contrada </w:t>
      </w:r>
      <w:r w:rsidR="00513DA3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oficialmente </w:t>
      </w:r>
      <w:r w:rsidR="004B6E25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>por la Municipalidad de Rada Tilly</w:t>
      </w:r>
      <w:r w:rsidR="000B7A33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(</w:t>
      </w:r>
      <w:r w:rsidR="006F0D10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>URBANA</w:t>
      </w:r>
      <w:r w:rsidR="000B7A33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>)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</w:t>
      </w:r>
      <w:r w:rsidR="00547744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i se </w:t>
      </w:r>
      <w:r w:rsidR="00513DA3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>contara</w:t>
      </w:r>
      <w:r w:rsidR="00547744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6F0D10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>con</w:t>
      </w:r>
      <w:r w:rsidR="00547744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un cesto </w:t>
      </w:r>
      <w:r w:rsidR="006F0D10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habilitado </w:t>
      </w:r>
      <w:r w:rsidR="00547744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>en el domicilio</w:t>
      </w:r>
      <w:r w:rsidR="00196624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(v</w:t>
      </w:r>
      <w:r w:rsidR="00513DA3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>er Art. N° 199 del Código de Edificación</w:t>
      </w:r>
      <w:r w:rsidR="00196624" w:rsidRPr="004B2E5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 la ciudad de Rada Tilly).</w:t>
      </w:r>
    </w:p>
    <w:p w14:paraId="05665060" w14:textId="7E75EC92" w:rsidR="004B2E57" w:rsidRPr="004B2E57" w:rsidRDefault="004B2E57" w:rsidP="004B2E5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4B2E57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lastRenderedPageBreak/>
        <w:t>Obra nueva:</w:t>
      </w:r>
    </w:p>
    <w:p w14:paraId="0061AB67" w14:textId="4F46B980" w:rsidR="004B6E25" w:rsidRDefault="006B13F4" w:rsidP="006669D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Para los</w:t>
      </w:r>
      <w:r w:rsidR="004B6E2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caso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 en los que no se cuenta </w:t>
      </w:r>
      <w:r w:rsidR="004B6E2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con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un </w:t>
      </w:r>
      <w:r w:rsidR="004B6E25">
        <w:rPr>
          <w:rFonts w:ascii="Arial" w:hAnsi="Arial" w:cs="Arial"/>
          <w:color w:val="000000" w:themeColor="text1"/>
          <w:sz w:val="24"/>
          <w:szCs w:val="24"/>
          <w:lang w:val="es-ES_tradnl"/>
        </w:rPr>
        <w:t>cesto</w:t>
      </w:r>
      <w:r w:rsidR="006F0D1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habilitado en el domicilio</w:t>
      </w:r>
      <w:r w:rsidR="004B6E2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por tratarse de una obra nueva, </w:t>
      </w:r>
      <w:r w:rsidR="00E6084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el propietario o quien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se </w:t>
      </w:r>
      <w:r w:rsidR="00E60841">
        <w:rPr>
          <w:rFonts w:ascii="Arial" w:hAnsi="Arial" w:cs="Arial"/>
          <w:color w:val="000000" w:themeColor="text1"/>
          <w:sz w:val="24"/>
          <w:szCs w:val="24"/>
          <w:lang w:val="es-ES_tradnl"/>
        </w:rPr>
        <w:t>designe, deberá de transportar esos residuos personalmente a un domicilio que posea recolección oficial</w:t>
      </w:r>
      <w:r w:rsidR="004B6E25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  <w:r w:rsidR="00E6084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Indicar siempre calle, altura y ciudad.</w:t>
      </w:r>
    </w:p>
    <w:p w14:paraId="66A64413" w14:textId="2CF921C3" w:rsidR="000B7A33" w:rsidRDefault="000B7A33" w:rsidP="000B7A3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Se encuentra prohibido que los mismos se dispongan junto con los restos de obra</w:t>
      </w:r>
      <w:r w:rsidR="001A25A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volquetes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. </w:t>
      </w:r>
    </w:p>
    <w:p w14:paraId="1332011F" w14:textId="3DF9372E" w:rsidR="004B6E25" w:rsidRDefault="004B6E25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39DAD202" w14:textId="77777777" w:rsidR="006669D2" w:rsidRDefault="004B6E25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B6E25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 xml:space="preserve">Residuos ítem </w:t>
      </w:r>
      <w:r w:rsidR="00900762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D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r w:rsidR="00EA317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Los residuos reciclables secos y limpios </w:t>
      </w:r>
      <w:r w:rsidR="005C2A9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es la fracción diferencial generada </w:t>
      </w:r>
      <w:r w:rsidR="005C2A96" w:rsidRPr="005E15FE">
        <w:rPr>
          <w:rFonts w:ascii="Arial" w:hAnsi="Arial" w:cs="Arial"/>
          <w:color w:val="000000" w:themeColor="text1"/>
          <w:sz w:val="24"/>
          <w:szCs w:val="24"/>
          <w:lang w:val="es-ES_tradnl"/>
        </w:rPr>
        <w:t>como consecuencia de los procesos de consumo y desarrollo de actividades humanas</w:t>
      </w:r>
      <w:r w:rsidR="005C2A9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durante </w:t>
      </w:r>
      <w:r w:rsidR="009A18C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el desarrollo de </w:t>
      </w:r>
      <w:r w:rsidR="005C2A9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la obra. </w:t>
      </w:r>
    </w:p>
    <w:p w14:paraId="0877D298" w14:textId="77777777" w:rsidR="006669D2" w:rsidRDefault="006669D2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2896BBD7" w14:textId="43C05C4B" w:rsidR="006669D2" w:rsidRDefault="00875BA2" w:rsidP="006669D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En la medida de lo posible, d</w:t>
      </w:r>
      <w:r w:rsidR="00EA317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eben ser separados del resto de las fracciones y transportados por medios propios al Centro </w:t>
      </w:r>
      <w:r w:rsid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de Acopio </w:t>
      </w:r>
      <w:r w:rsidR="00EA317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Transitorio de Residuos. </w:t>
      </w:r>
    </w:p>
    <w:p w14:paraId="2B6FE801" w14:textId="79923C3C" w:rsidR="001F5959" w:rsidRDefault="00EA3179" w:rsidP="006669D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Si el volumen de estos fuera </w:t>
      </w:r>
      <w:r w:rsidR="008D25AD">
        <w:rPr>
          <w:rFonts w:ascii="Arial" w:hAnsi="Arial" w:cs="Arial"/>
          <w:color w:val="000000" w:themeColor="text1"/>
          <w:sz w:val="24"/>
          <w:szCs w:val="24"/>
          <w:lang w:val="es-ES_tradnl"/>
        </w:rPr>
        <w:t>de índole domiciliaria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, pueden ir a los Puntos Limpios</w:t>
      </w:r>
      <w:r w:rsidR="0062785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ubicados en la ciudad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, siempre y cuando reúnan las condiciones de estar secos y limpios.</w:t>
      </w:r>
    </w:p>
    <w:p w14:paraId="3D246003" w14:textId="2C0214FB" w:rsidR="00587D40" w:rsidRDefault="002679E6" w:rsidP="00587D40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Si el volumen de estos fuera </w:t>
      </w:r>
      <w:r w:rsidR="001A25A4">
        <w:rPr>
          <w:rFonts w:ascii="Arial" w:hAnsi="Arial" w:cs="Arial"/>
          <w:color w:val="000000" w:themeColor="text1"/>
          <w:sz w:val="24"/>
          <w:szCs w:val="24"/>
          <w:lang w:val="es-ES_tradnl"/>
        </w:rPr>
        <w:t>mayor a</w:t>
      </w:r>
      <w:r w:rsidR="000B7A33"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>1 m</w:t>
      </w:r>
      <w:r w:rsidRPr="00587D40">
        <w:rPr>
          <w:rFonts w:ascii="Arial" w:hAnsi="Arial" w:cs="Arial"/>
          <w:color w:val="000000" w:themeColor="text1"/>
          <w:sz w:val="24"/>
          <w:szCs w:val="24"/>
          <w:vertAlign w:val="superscript"/>
          <w:lang w:val="es-ES_tradnl"/>
        </w:rPr>
        <w:t>3</w:t>
      </w:r>
      <w:r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>,</w:t>
      </w:r>
      <w:r w:rsidRPr="00587D40">
        <w:rPr>
          <w:rFonts w:ascii="Arial" w:hAnsi="Arial" w:cs="Arial"/>
          <w:color w:val="000000" w:themeColor="text1"/>
          <w:sz w:val="24"/>
          <w:szCs w:val="24"/>
          <w:vertAlign w:val="superscript"/>
          <w:lang w:val="es-ES_tradnl"/>
        </w:rPr>
        <w:t xml:space="preserve"> </w:t>
      </w:r>
      <w:r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deben ser separados del resto de las fracciones y transportados por medios propios al </w:t>
      </w:r>
      <w:r w:rsid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Centro de Acopio Transitorio de Residuos. </w:t>
      </w:r>
    </w:p>
    <w:p w14:paraId="0DB542B3" w14:textId="37842D87" w:rsidR="004B6E25" w:rsidRPr="00587D40" w:rsidRDefault="00EA3179" w:rsidP="006669D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 caso de estar sucios, deben </w:t>
      </w:r>
      <w:r w:rsidR="005C2A96"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ser dispuestos </w:t>
      </w:r>
      <w:r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con </w:t>
      </w:r>
      <w:r w:rsidR="000E1453"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los </w:t>
      </w:r>
      <w:r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residuos </w:t>
      </w:r>
      <w:r w:rsidR="005C2A96"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>domiciliarios</w:t>
      </w:r>
      <w:r w:rsidR="005B01D2"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(ítem </w:t>
      </w:r>
      <w:r w:rsidR="006669D2"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>C</w:t>
      </w:r>
      <w:r w:rsidR="005B01D2"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>)</w:t>
      </w:r>
      <w:r w:rsidR="005C2A96" w:rsidRP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3409A9A9" w14:textId="77777777" w:rsidR="000B7A33" w:rsidRDefault="000B7A33" w:rsidP="000B7A3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Se encuentra prohibido que los mismos se dispongan junto con los restos de obra. </w:t>
      </w:r>
    </w:p>
    <w:p w14:paraId="1CC6B25C" w14:textId="7DCC873E" w:rsidR="004B6E25" w:rsidRDefault="004B6E25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2A13112E" w14:textId="77777777" w:rsidR="001F5959" w:rsidRDefault="004B6E25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B6E25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 xml:space="preserve">Residuos ítem </w:t>
      </w:r>
      <w:r w:rsidR="00900762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E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r w:rsidR="00CD2EA2" w:rsidRPr="00CD2EA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Los residuos peligrosos </w:t>
      </w:r>
      <w:r w:rsidR="005C2A9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son aquellos que por sus características pueden </w:t>
      </w:r>
      <w:r w:rsidR="0062785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potencialmente </w:t>
      </w:r>
      <w:r w:rsidR="005C2A9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causar un daño al ambiente o a la salud de las personas. </w:t>
      </w:r>
    </w:p>
    <w:p w14:paraId="2B520E89" w14:textId="77777777" w:rsidR="001F5959" w:rsidRDefault="001F5959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0CC1FCE8" w14:textId="383BE1F1" w:rsidR="001F5959" w:rsidRDefault="0022334A" w:rsidP="001F5959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S</w:t>
      </w:r>
      <w:r w:rsidR="00CD2EA2" w:rsidRPr="00CD2EA2">
        <w:rPr>
          <w:rFonts w:ascii="Arial" w:hAnsi="Arial" w:cs="Arial"/>
          <w:color w:val="000000" w:themeColor="text1"/>
          <w:sz w:val="24"/>
          <w:szCs w:val="24"/>
          <w:lang w:val="es-ES_tradnl"/>
        </w:rPr>
        <w:t>e permite disponer</w:t>
      </w:r>
      <w:r w:rsidR="00170FF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170FF6" w:rsidRPr="00170FF6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únicamente</w:t>
      </w:r>
      <w:r w:rsidR="00170FF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junto </w:t>
      </w:r>
      <w:r w:rsidR="00170FF6" w:rsidRPr="00CD2EA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con los residuos </w:t>
      </w:r>
      <w:r w:rsidR="000E145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pertenecientes a los </w:t>
      </w:r>
      <w:r w:rsidR="00170FF6" w:rsidRPr="00CD2EA2">
        <w:rPr>
          <w:rFonts w:ascii="Arial" w:hAnsi="Arial" w:cs="Arial"/>
          <w:color w:val="000000" w:themeColor="text1"/>
          <w:sz w:val="24"/>
          <w:szCs w:val="24"/>
          <w:lang w:val="es-ES_tradnl"/>
        </w:rPr>
        <w:t>ítem</w:t>
      </w:r>
      <w:r w:rsidR="000E1453">
        <w:rPr>
          <w:rFonts w:ascii="Arial" w:hAnsi="Arial" w:cs="Arial"/>
          <w:color w:val="000000" w:themeColor="text1"/>
          <w:sz w:val="24"/>
          <w:szCs w:val="24"/>
          <w:lang w:val="es-ES_tradnl"/>
        </w:rPr>
        <w:t>s</w:t>
      </w:r>
      <w:r w:rsidR="00170FF6" w:rsidRPr="00CD2EA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6669D2">
        <w:rPr>
          <w:rFonts w:ascii="Arial" w:hAnsi="Arial" w:cs="Arial"/>
          <w:color w:val="000000" w:themeColor="text1"/>
          <w:sz w:val="24"/>
          <w:szCs w:val="24"/>
          <w:lang w:val="es-ES_tradnl"/>
        </w:rPr>
        <w:t>A</w:t>
      </w:r>
      <w:r w:rsidR="00170FF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170FF6" w:rsidRPr="00CD2EA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y </w:t>
      </w:r>
      <w:r w:rsidR="006669D2">
        <w:rPr>
          <w:rFonts w:ascii="Arial" w:hAnsi="Arial" w:cs="Arial"/>
          <w:color w:val="000000" w:themeColor="text1"/>
          <w:sz w:val="24"/>
          <w:szCs w:val="24"/>
          <w:lang w:val="es-ES_tradnl"/>
        </w:rPr>
        <w:t>B</w:t>
      </w:r>
      <w:r w:rsidR="00170FF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a los residuos contaminados con pintura</w:t>
      </w:r>
      <w:r w:rsidR="00F1073C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 o </w:t>
      </w:r>
      <w:r w:rsidR="002679E6">
        <w:rPr>
          <w:rFonts w:ascii="Arial" w:hAnsi="Arial" w:cs="Arial"/>
          <w:color w:val="000000" w:themeColor="text1"/>
          <w:sz w:val="24"/>
          <w:szCs w:val="24"/>
          <w:lang w:val="es-ES_tradnl"/>
        </w:rPr>
        <w:t>disolventes orgánicos</w:t>
      </w:r>
      <w:r w:rsidR="00CD2EA2" w:rsidRPr="00CD2EA2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  <w:r w:rsidR="00FF066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 todas maneras, si se decidiera contratar un transportista y operador de residuos peligrosos habilitado en la zona, que gestione los residuos diferencialmente, sería mucho más óptimo para la gestión de la obra.</w:t>
      </w:r>
    </w:p>
    <w:p w14:paraId="2A6D5AE6" w14:textId="7E903295" w:rsidR="004B6E25" w:rsidRDefault="00170FF6" w:rsidP="001F5959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lastRenderedPageBreak/>
        <w:t>El resto de los residuos peligrosos</w:t>
      </w:r>
      <w:r w:rsidR="000E1453">
        <w:rPr>
          <w:rFonts w:ascii="Arial" w:hAnsi="Arial" w:cs="Arial"/>
          <w:color w:val="000000" w:themeColor="text1"/>
          <w:sz w:val="24"/>
          <w:szCs w:val="24"/>
          <w:lang w:val="es-ES_tradnl"/>
        </w:rPr>
        <w:t>, en caso de generarse,</w:t>
      </w:r>
      <w:r w:rsidR="00FF066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FF066E" w:rsidRPr="00FF066E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obligatoriamente</w:t>
      </w:r>
      <w:r w:rsidR="00FF066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debe</w:t>
      </w:r>
      <w:r w:rsidR="00FF066E">
        <w:rPr>
          <w:rFonts w:ascii="Arial" w:hAnsi="Arial" w:cs="Arial"/>
          <w:color w:val="000000" w:themeColor="text1"/>
          <w:sz w:val="24"/>
          <w:szCs w:val="24"/>
          <w:lang w:val="es-ES_tradnl"/>
        </w:rPr>
        <w:t>rá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n ser transportados </w:t>
      </w:r>
      <w:r w:rsidR="002679E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y tratados </w:t>
      </w:r>
      <w:r w:rsidR="000E145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diferencialmente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por un operador </w:t>
      </w:r>
      <w:r w:rsidR="001F595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de residuos peligrosos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habilitado.</w:t>
      </w:r>
    </w:p>
    <w:p w14:paraId="351B0D59" w14:textId="23C70046" w:rsidR="002679E6" w:rsidRPr="002679E6" w:rsidRDefault="002679E6" w:rsidP="002679E6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No deben disponerse junto con los residuos domiciliarios.</w:t>
      </w:r>
    </w:p>
    <w:p w14:paraId="3D7613B9" w14:textId="77777777" w:rsidR="00FF066E" w:rsidRPr="004B6E25" w:rsidRDefault="00FF066E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104FAD53" w14:textId="6C8B096F" w:rsidR="00685CAA" w:rsidRDefault="00BF21B2" w:rsidP="004B7F31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Empresa transportista habilitada / vehículo particular</w:t>
      </w:r>
    </w:p>
    <w:p w14:paraId="5C620752" w14:textId="3ABEC1CD" w:rsidR="00685CAA" w:rsidRDefault="00685CAA" w:rsidP="009E2A5A">
      <w:pPr>
        <w:pStyle w:val="Prrafodelista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</w:p>
    <w:p w14:paraId="431DA9EB" w14:textId="344F1EC3" w:rsidR="00AF30C5" w:rsidRDefault="00AF30C5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Para gestionarlos, se debe contratar una empresa habilitada</w:t>
      </w:r>
      <w:r w:rsidR="009A18C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o bien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también </w:t>
      </w:r>
      <w:r w:rsidR="009A18C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pueden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ser transportados por cuenta propia a</w:t>
      </w:r>
      <w:r w:rsidR="009A18C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los sitios de disposición habilitados mencionados abajo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28319991" w14:textId="17191931" w:rsidR="00AF30C5" w:rsidRDefault="00AF30C5" w:rsidP="009E2A5A">
      <w:pPr>
        <w:pStyle w:val="Prrafodelista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</w:p>
    <w:p w14:paraId="38E825E6" w14:textId="591D3F6E" w:rsidR="002045B0" w:rsidRDefault="002045B0" w:rsidP="009E2A5A">
      <w:pPr>
        <w:pStyle w:val="Prrafodelista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Para residuos de ítems A, B y E</w:t>
      </w:r>
    </w:p>
    <w:p w14:paraId="52173EF1" w14:textId="77777777" w:rsidR="002045B0" w:rsidRDefault="002045B0" w:rsidP="009E2A5A">
      <w:pPr>
        <w:pStyle w:val="Prrafodelista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</w:p>
    <w:p w14:paraId="0435FAA8" w14:textId="3AE440D2" w:rsidR="009035E1" w:rsidRDefault="006C0D4E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9F2B0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Empresa </w:t>
      </w:r>
      <w:r w:rsidR="00F50E04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transportista </w:t>
      </w:r>
      <w:r w:rsidRPr="009F2B0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habilitada</w:t>
      </w:r>
      <w:r w:rsidR="009035E1" w:rsidRPr="009F2B0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: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5A079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Si el volumen de residuos </w:t>
      </w:r>
      <w:r w:rsidR="005B01D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 generar en la obra </w:t>
      </w:r>
      <w:r w:rsidR="005A0793">
        <w:rPr>
          <w:rFonts w:ascii="Arial" w:hAnsi="Arial" w:cs="Arial"/>
          <w:color w:val="000000" w:themeColor="text1"/>
          <w:sz w:val="24"/>
          <w:szCs w:val="24"/>
          <w:lang w:val="es-ES_tradnl"/>
        </w:rPr>
        <w:t>superara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C43B6D">
        <w:rPr>
          <w:rFonts w:ascii="Arial" w:hAnsi="Arial" w:cs="Arial"/>
          <w:color w:val="000000" w:themeColor="text1"/>
          <w:sz w:val="24"/>
          <w:szCs w:val="24"/>
          <w:lang w:val="es-ES_tradnl"/>
        </w:rPr>
        <w:t>1 m</w:t>
      </w:r>
      <w:r w:rsidR="00C43B6D" w:rsidRPr="00C43B6D">
        <w:rPr>
          <w:rFonts w:ascii="Arial" w:hAnsi="Arial" w:cs="Arial"/>
          <w:color w:val="000000" w:themeColor="text1"/>
          <w:sz w:val="24"/>
          <w:szCs w:val="24"/>
          <w:vertAlign w:val="superscript"/>
          <w:lang w:val="es-ES_tradnl"/>
        </w:rPr>
        <w:t>3</w:t>
      </w:r>
      <w:r w:rsidR="005A079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</w:t>
      </w:r>
      <w:r w:rsidR="00C43B6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tendrá que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contratar una empresa habilitada.</w:t>
      </w:r>
      <w:r w:rsid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B85D40" w:rsidRP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El padrón de </w:t>
      </w:r>
      <w:r w:rsid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empresas habilitadas </w:t>
      </w:r>
      <w:r w:rsidR="00B85D40" w:rsidRP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puede consultarlo en la página web de la Dirección de Medio Ambiente de la MRT en la pestaña Registros: </w:t>
      </w:r>
      <w:hyperlink r:id="rId9" w:history="1">
        <w:r w:rsidR="00B85D40" w:rsidRPr="00DC5B06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https://radatilly.gob.ar/medioambiente/registros/</w:t>
        </w:r>
      </w:hyperlink>
      <w:r w:rsid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27EC709D" w14:textId="34A905C9" w:rsidR="00C43B6D" w:rsidRDefault="00C43B6D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534FC630" w14:textId="47556CD8" w:rsidR="00C43B6D" w:rsidRPr="009035E1" w:rsidRDefault="00C43B6D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9F2B0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Vehículo particular: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Si el volumen </w:t>
      </w:r>
      <w:r w:rsidR="005A079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de residuos </w:t>
      </w:r>
      <w:r w:rsidR="005B01D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 </w:t>
      </w:r>
      <w:r w:rsidR="00CC109A">
        <w:rPr>
          <w:rFonts w:ascii="Arial" w:hAnsi="Arial" w:cs="Arial"/>
          <w:color w:val="000000" w:themeColor="text1"/>
          <w:sz w:val="24"/>
          <w:szCs w:val="24"/>
          <w:lang w:val="es-ES_tradnl"/>
        </w:rPr>
        <w:t>generar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no superara 1 m</w:t>
      </w:r>
      <w:r w:rsidRPr="00C43B6D">
        <w:rPr>
          <w:rFonts w:ascii="Arial" w:hAnsi="Arial" w:cs="Arial"/>
          <w:color w:val="000000" w:themeColor="text1"/>
          <w:sz w:val="24"/>
          <w:szCs w:val="24"/>
          <w:vertAlign w:val="superscript"/>
          <w:lang w:val="es-ES_tradnl"/>
        </w:rPr>
        <w:t>3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, podrá optar por transportar los residuos a los sitios de disposición final habilitados por cuenta propia.</w:t>
      </w:r>
      <w:r w:rsidR="00F8234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A tales efectos si </w:t>
      </w:r>
      <w:r w:rsidR="00255C02">
        <w:rPr>
          <w:rFonts w:ascii="Arial" w:hAnsi="Arial" w:cs="Arial"/>
          <w:color w:val="000000" w:themeColor="text1"/>
          <w:sz w:val="24"/>
          <w:szCs w:val="24"/>
          <w:lang w:val="es-ES_tradnl"/>
        </w:rPr>
        <w:t>las fracciones de resid</w:t>
      </w:r>
      <w:r w:rsidR="002045B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uos </w:t>
      </w:r>
      <w:r w:rsidR="000A6A5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fueran </w:t>
      </w:r>
      <w:r w:rsidR="00F50E04">
        <w:rPr>
          <w:rFonts w:ascii="Arial" w:hAnsi="Arial" w:cs="Arial"/>
          <w:color w:val="000000" w:themeColor="text1"/>
          <w:sz w:val="24"/>
          <w:szCs w:val="24"/>
          <w:lang w:val="es-ES_tradnl"/>
        </w:rPr>
        <w:t>mayor</w:t>
      </w:r>
      <w:r w:rsidR="002045B0">
        <w:rPr>
          <w:rFonts w:ascii="Arial" w:hAnsi="Arial" w:cs="Arial"/>
          <w:color w:val="000000" w:themeColor="text1"/>
          <w:sz w:val="24"/>
          <w:szCs w:val="24"/>
          <w:lang w:val="es-ES_tradnl"/>
        </w:rPr>
        <w:t>es</w:t>
      </w:r>
      <w:r w:rsidR="00F50E0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a 1 m</w:t>
      </w:r>
      <w:r w:rsidR="00F50E04" w:rsidRPr="00255C02">
        <w:rPr>
          <w:rFonts w:ascii="Arial" w:hAnsi="Arial" w:cs="Arial"/>
          <w:color w:val="000000" w:themeColor="text1"/>
          <w:sz w:val="24"/>
          <w:szCs w:val="24"/>
          <w:vertAlign w:val="superscript"/>
          <w:lang w:val="es-ES_tradnl"/>
        </w:rPr>
        <w:t>3</w:t>
      </w:r>
      <w:r w:rsidR="00F50E04">
        <w:rPr>
          <w:rFonts w:ascii="Arial" w:hAnsi="Arial" w:cs="Arial"/>
          <w:color w:val="000000" w:themeColor="text1"/>
          <w:sz w:val="24"/>
          <w:szCs w:val="24"/>
          <w:lang w:val="es-ES_tradnl"/>
        </w:rPr>
        <w:t>,</w:t>
      </w:r>
      <w:r w:rsidR="00F50E04">
        <w:rPr>
          <w:rFonts w:ascii="Arial" w:hAnsi="Arial" w:cs="Arial"/>
          <w:color w:val="000000" w:themeColor="text1"/>
          <w:sz w:val="24"/>
          <w:szCs w:val="24"/>
          <w:vertAlign w:val="superscript"/>
          <w:lang w:val="es-ES_tradnl"/>
        </w:rPr>
        <w:t xml:space="preserve"> </w:t>
      </w:r>
      <w:r w:rsidR="00255C0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deberá solicitar en el Centro de Acopio Transitorio de Residuos </w:t>
      </w:r>
      <w:r w:rsidR="00255C02" w:rsidRPr="006669D2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un permiso</w:t>
      </w:r>
      <w:r w:rsidR="00255C0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6669D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de acceso </w:t>
      </w:r>
      <w:r w:rsidR="005A079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por única vez </w:t>
      </w:r>
      <w:r w:rsidR="00255C0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 la </w:t>
      </w:r>
      <w:r w:rsidR="009A18CD">
        <w:rPr>
          <w:rFonts w:ascii="Arial" w:hAnsi="Arial" w:cs="Arial"/>
          <w:color w:val="000000" w:themeColor="text1"/>
          <w:sz w:val="24"/>
          <w:szCs w:val="24"/>
          <w:lang w:val="es-ES_tradnl"/>
        </w:rPr>
        <w:t>E</w:t>
      </w:r>
      <w:r w:rsidR="00255C0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scombrera </w:t>
      </w:r>
      <w:r w:rsidR="009A18CD">
        <w:rPr>
          <w:rFonts w:ascii="Arial" w:hAnsi="Arial" w:cs="Arial"/>
          <w:color w:val="000000" w:themeColor="text1"/>
          <w:sz w:val="24"/>
          <w:szCs w:val="24"/>
          <w:lang w:val="es-ES_tradnl"/>
        </w:rPr>
        <w:t>Municipal</w:t>
      </w:r>
      <w:r w:rsidR="00255C02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25F7F6AB" w14:textId="77777777" w:rsidR="002045B0" w:rsidRDefault="002045B0" w:rsidP="002045B0">
      <w:pPr>
        <w:pStyle w:val="Prrafodelista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</w:p>
    <w:p w14:paraId="06E47CEC" w14:textId="441080B7" w:rsidR="002045B0" w:rsidRDefault="002045B0" w:rsidP="002045B0">
      <w:pPr>
        <w:pStyle w:val="Prrafodelista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Para residuos de ítem C</w:t>
      </w:r>
    </w:p>
    <w:p w14:paraId="187869A7" w14:textId="3BE89051" w:rsidR="002045B0" w:rsidRDefault="002045B0" w:rsidP="002045B0">
      <w:pPr>
        <w:pStyle w:val="Prrafodelista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</w:p>
    <w:p w14:paraId="63F53669" w14:textId="75A29387" w:rsidR="00A813A3" w:rsidRDefault="00A813A3" w:rsidP="002045B0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9F2B0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Empresa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transportista </w:t>
      </w:r>
      <w:r w:rsidRPr="009F2B0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habilitada: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La única empresa </w:t>
      </w:r>
      <w:r w:rsidR="00FE4F1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recolectora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habilitada es la </w:t>
      </w:r>
      <w:r w:rsidR="00527024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contratada por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la Municipalidad de Rada Tilly</w:t>
      </w:r>
      <w:r w:rsidR="000A6A5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(Urbana)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5F5EA3B7" w14:textId="3E5ED526" w:rsidR="00A813A3" w:rsidRDefault="00A813A3" w:rsidP="00A813A3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9F2B0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Vehículo particular: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Pr="00A813A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 caso de no contar con cesto, se pueden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transportar </w:t>
      </w:r>
      <w:r w:rsidRPr="00A813A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personalmente los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residuos</w:t>
      </w:r>
      <w:r w:rsidRPr="00A813A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a un domicilio del propietario que posea recolección oficial</w:t>
      </w:r>
      <w:r w:rsidR="006B13F4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5180D6E7" w14:textId="6D3C4BDC" w:rsidR="00685CAA" w:rsidRDefault="00BF21B2" w:rsidP="00BF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S</w:t>
      </w:r>
      <w:r w:rsidRPr="00BA4DD9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itio de disposición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habilitado</w:t>
      </w:r>
    </w:p>
    <w:p w14:paraId="127CD3CC" w14:textId="1E0B8AB2" w:rsidR="00A531E0" w:rsidRDefault="006C0D4E" w:rsidP="009E2A5A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9F2B0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Sitio</w:t>
      </w:r>
      <w:r w:rsidR="00685CAA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s</w:t>
      </w:r>
      <w:r w:rsidRPr="009F2B0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de disposición habilitado</w:t>
      </w:r>
      <w:r w:rsidR="00685CAA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s</w:t>
      </w:r>
      <w:r w:rsidRPr="009F2B0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: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la actualidad se cuenta con </w:t>
      </w:r>
      <w:r w:rsidR="005C6390">
        <w:rPr>
          <w:rFonts w:ascii="Arial" w:hAnsi="Arial" w:cs="Arial"/>
          <w:color w:val="000000" w:themeColor="text1"/>
          <w:sz w:val="24"/>
          <w:szCs w:val="24"/>
          <w:lang w:val="es-ES_tradnl"/>
        </w:rPr>
        <w:t>cuatro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sitios de disposición habilitados</w:t>
      </w:r>
      <w:r w:rsidR="004B7F31">
        <w:rPr>
          <w:rFonts w:ascii="Arial" w:hAnsi="Arial" w:cs="Arial"/>
          <w:color w:val="000000" w:themeColor="text1"/>
          <w:sz w:val="24"/>
          <w:szCs w:val="24"/>
          <w:lang w:val="es-ES_tradnl"/>
        </w:rPr>
        <w:t>. A continuación, se detallan los mismos:</w:t>
      </w:r>
    </w:p>
    <w:p w14:paraId="2B9EF6B4" w14:textId="77777777" w:rsidR="0026690A" w:rsidRDefault="00587D40" w:rsidP="0026690A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5C6390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lastRenderedPageBreak/>
        <w:t>1.</w:t>
      </w:r>
      <w:r w:rsidRPr="0026690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26690A" w:rsidRPr="0026690A">
        <w:rPr>
          <w:rFonts w:ascii="Arial" w:hAnsi="Arial" w:cs="Arial"/>
          <w:color w:val="000000" w:themeColor="text1"/>
          <w:sz w:val="24"/>
          <w:szCs w:val="24"/>
          <w:lang w:val="es-ES_tradnl"/>
        </w:rPr>
        <w:t>Para residuos de ítem A (pétreos), B (no pétreos) y E (peligrosos: únicamente</w:t>
      </w:r>
      <w:r w:rsidR="0026690A" w:rsidRPr="00A813A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contaminados con pinturas/</w:t>
      </w:r>
      <w:r w:rsidR="0026690A">
        <w:rPr>
          <w:rFonts w:ascii="Arial" w:hAnsi="Arial" w:cs="Arial"/>
          <w:color w:val="000000" w:themeColor="text1"/>
          <w:sz w:val="24"/>
          <w:szCs w:val="24"/>
          <w:lang w:val="es-ES_tradnl"/>
        </w:rPr>
        <w:t>disolventes orgánicos</w:t>
      </w:r>
      <w:r w:rsidR="0026690A" w:rsidRPr="00A813A3">
        <w:rPr>
          <w:rFonts w:ascii="Arial" w:hAnsi="Arial" w:cs="Arial"/>
          <w:color w:val="000000" w:themeColor="text1"/>
          <w:sz w:val="24"/>
          <w:szCs w:val="24"/>
          <w:lang w:val="es-ES_tradnl"/>
        </w:rPr>
        <w:t>)</w:t>
      </w:r>
      <w:r w:rsidR="0026690A">
        <w:rPr>
          <w:rFonts w:ascii="Arial" w:hAnsi="Arial" w:cs="Arial"/>
          <w:color w:val="000000" w:themeColor="text1"/>
          <w:sz w:val="24"/>
          <w:szCs w:val="24"/>
          <w:lang w:val="es-ES_tradnl"/>
        </w:rPr>
        <w:t>:</w:t>
      </w:r>
    </w:p>
    <w:p w14:paraId="52ECFA25" w14:textId="0C6B210C" w:rsidR="00587D40" w:rsidRPr="00A813A3" w:rsidRDefault="00587D40" w:rsidP="00587D40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587D40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Escombrera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M</w:t>
      </w:r>
      <w:r w:rsidRPr="00587D40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unicipal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Pr="00A813A3">
        <w:rPr>
          <w:rFonts w:ascii="Arial" w:hAnsi="Arial" w:cs="Arial"/>
          <w:color w:val="000000" w:themeColor="text1"/>
          <w:sz w:val="24"/>
          <w:szCs w:val="24"/>
          <w:lang w:val="es-ES_tradnl"/>
        </w:rPr>
        <w:sym w:font="Wingdings" w:char="F0E0"/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volúmenes mayores a</w:t>
      </w:r>
      <w:r w:rsidRPr="00A813A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1 m</w:t>
      </w:r>
      <w:r w:rsidRPr="00A813A3">
        <w:rPr>
          <w:rFonts w:ascii="Arial" w:hAnsi="Arial" w:cs="Arial"/>
          <w:color w:val="000000" w:themeColor="text1"/>
          <w:sz w:val="24"/>
          <w:szCs w:val="24"/>
          <w:vertAlign w:val="superscript"/>
          <w:lang w:val="es-ES_tradnl"/>
        </w:rPr>
        <w:t>3</w:t>
      </w:r>
    </w:p>
    <w:p w14:paraId="24324D0C" w14:textId="77777777" w:rsidR="005C6390" w:rsidRDefault="005C6390" w:rsidP="005C6390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EA317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Para más información de la </w:t>
      </w:r>
      <w:r w:rsidRPr="00EA3179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Escombrera Municipal</w:t>
      </w:r>
      <w:r w:rsidRPr="00EA317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ingrese aquí: </w:t>
      </w:r>
      <w:hyperlink r:id="rId10" w:history="1">
        <w:r w:rsidRPr="00006B20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https://radatilly.gob.ar/medioambiente/escombrera-municipal/</w:t>
        </w:r>
      </w:hyperlink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</w:p>
    <w:p w14:paraId="7540DCB7" w14:textId="77777777" w:rsidR="0026690A" w:rsidRPr="0026690A" w:rsidRDefault="00587D40" w:rsidP="0026690A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5C6390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2.</w:t>
      </w:r>
      <w:r w:rsidRPr="0026690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26690A" w:rsidRPr="0026690A">
        <w:rPr>
          <w:rFonts w:ascii="Arial" w:hAnsi="Arial" w:cs="Arial"/>
          <w:color w:val="000000" w:themeColor="text1"/>
          <w:sz w:val="24"/>
          <w:szCs w:val="24"/>
          <w:lang w:val="es-ES_tradnl"/>
        </w:rPr>
        <w:t>Para residuos de ítem C (domiciliarios) y D (reciclables sucios):</w:t>
      </w:r>
    </w:p>
    <w:p w14:paraId="38B35B92" w14:textId="546047F9" w:rsidR="00587D40" w:rsidRPr="00A813A3" w:rsidRDefault="0026690A" w:rsidP="00587D40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26690A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Domicilio de la obra /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587D40" w:rsidRPr="00A813A3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Planta de Tratamiento de RSU (Comodoro Rivadavia)</w:t>
      </w:r>
      <w:r w:rsid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587D40" w:rsidRPr="00A813A3">
        <w:rPr>
          <w:rFonts w:ascii="Arial" w:hAnsi="Arial" w:cs="Arial"/>
          <w:color w:val="000000" w:themeColor="text1"/>
          <w:sz w:val="24"/>
          <w:szCs w:val="24"/>
          <w:lang w:val="es-ES_tradnl"/>
        </w:rPr>
        <w:sym w:font="Wingdings" w:char="F0E0"/>
      </w:r>
      <w:r w:rsidR="00587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b</w:t>
      </w:r>
      <w:r w:rsidR="00587D40" w:rsidRPr="00A813A3">
        <w:rPr>
          <w:rFonts w:ascii="Arial" w:hAnsi="Arial" w:cs="Arial"/>
          <w:color w:val="000000" w:themeColor="text1"/>
          <w:sz w:val="24"/>
          <w:szCs w:val="24"/>
          <w:lang w:val="es-ES_tradnl"/>
        </w:rPr>
        <w:t>olsas con volúmenes de hasta 100 litros, que no sobrepasen los 20 kg de peso</w:t>
      </w:r>
    </w:p>
    <w:p w14:paraId="4EEA0D91" w14:textId="77777777" w:rsidR="005C6390" w:rsidRDefault="005C6390" w:rsidP="005C6390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EA317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Para más información de la </w:t>
      </w:r>
      <w:r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Recolección Domiciliaria de Residuos</w:t>
      </w:r>
      <w:r w:rsidRPr="00EA317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ingrese aquí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hyperlink r:id="rId11" w:history="1">
        <w:r w:rsidRPr="00006B20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https://radatilly.gob.ar/recoleccion-de-residuos/</w:t>
        </w:r>
      </w:hyperlink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</w:p>
    <w:p w14:paraId="07B8856F" w14:textId="77777777" w:rsidR="005C6390" w:rsidRDefault="00587D40" w:rsidP="005C6390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5C6390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3.</w:t>
      </w:r>
      <w:r w:rsidRPr="005C639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5C6390" w:rsidRPr="005C6390">
        <w:rPr>
          <w:rFonts w:ascii="Arial" w:hAnsi="Arial" w:cs="Arial"/>
          <w:color w:val="000000" w:themeColor="text1"/>
          <w:sz w:val="24"/>
          <w:szCs w:val="24"/>
          <w:lang w:val="es-ES_tradnl"/>
        </w:rPr>
        <w:t>Para residuos de ítem A (pétreos), B (no pétreos) y D (reciclables limpios y</w:t>
      </w:r>
      <w:r w:rsidR="005C6390" w:rsidRPr="00A813A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secos)</w:t>
      </w:r>
      <w:r w:rsidR="005C6390">
        <w:rPr>
          <w:rFonts w:ascii="Arial" w:hAnsi="Arial" w:cs="Arial"/>
          <w:color w:val="000000" w:themeColor="text1"/>
          <w:sz w:val="24"/>
          <w:szCs w:val="24"/>
          <w:lang w:val="es-ES_tradnl"/>
        </w:rPr>
        <w:t>:</w:t>
      </w:r>
    </w:p>
    <w:p w14:paraId="49E1C03C" w14:textId="4CE39E1C" w:rsidR="00587D40" w:rsidRPr="00A813A3" w:rsidRDefault="00587D40" w:rsidP="00587D40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587D40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Centro de Acopio Transitorio de Residuos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Pr="00A813A3">
        <w:rPr>
          <w:rFonts w:ascii="Arial" w:hAnsi="Arial" w:cs="Arial"/>
          <w:color w:val="000000" w:themeColor="text1"/>
          <w:sz w:val="24"/>
          <w:szCs w:val="24"/>
          <w:lang w:val="es-ES_tradnl"/>
        </w:rPr>
        <w:sym w:font="Wingdings" w:char="F0E0"/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volúmenes menores a</w:t>
      </w:r>
      <w:r w:rsidRPr="00A813A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1 m</w:t>
      </w:r>
      <w:r w:rsidRPr="00A813A3">
        <w:rPr>
          <w:rFonts w:ascii="Arial" w:hAnsi="Arial" w:cs="Arial"/>
          <w:color w:val="000000" w:themeColor="text1"/>
          <w:sz w:val="24"/>
          <w:szCs w:val="24"/>
          <w:vertAlign w:val="superscript"/>
          <w:lang w:val="es-ES_tradnl"/>
        </w:rPr>
        <w:t>3</w:t>
      </w:r>
    </w:p>
    <w:p w14:paraId="474283E8" w14:textId="66CFFFDD" w:rsidR="00EA3179" w:rsidRDefault="00EA3179" w:rsidP="009E2A5A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EA3179">
        <w:rPr>
          <w:rFonts w:ascii="Arial" w:hAnsi="Arial" w:cs="Arial"/>
          <w:color w:val="000000" w:themeColor="text1"/>
          <w:sz w:val="24"/>
          <w:szCs w:val="24"/>
          <w:lang w:val="es-ES_tradnl"/>
        </w:rPr>
        <w:t>Para más información del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Pr="00EA3179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Centro de Acopio Transitorio de Residuos</w:t>
      </w:r>
      <w:r w:rsidRPr="00EA317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ingrese aquí:</w:t>
      </w:r>
      <w:r w:rsidR="004B7F3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hyperlink r:id="rId12" w:history="1">
        <w:r w:rsidRPr="00006B20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https://radatilly.gob.ar/medioambiente/centro-de-acopio-transitorio-de-residuos/</w:t>
        </w:r>
      </w:hyperlink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</w:p>
    <w:p w14:paraId="0E76872F" w14:textId="79DD6DAB" w:rsidR="005C6390" w:rsidRDefault="005C6390" w:rsidP="005C6390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5C6390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4.</w:t>
      </w:r>
      <w:r w:rsidRPr="005C639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Para residuos de ítem D (reciclables limpios y</w:t>
      </w:r>
      <w:r w:rsidRPr="00A813A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secos)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:</w:t>
      </w:r>
    </w:p>
    <w:p w14:paraId="478D51FB" w14:textId="3D531B9A" w:rsidR="005C6390" w:rsidRDefault="005C6390" w:rsidP="005C6390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Puntos Limpios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Pr="00A813A3">
        <w:rPr>
          <w:rFonts w:ascii="Arial" w:hAnsi="Arial" w:cs="Arial"/>
          <w:color w:val="000000" w:themeColor="text1"/>
          <w:sz w:val="24"/>
          <w:szCs w:val="24"/>
          <w:lang w:val="es-ES_tradnl"/>
        </w:rPr>
        <w:sym w:font="Wingdings" w:char="F0E0"/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volúmenes pequeños de índole domiciliaria</w:t>
      </w:r>
    </w:p>
    <w:p w14:paraId="4EB6E2C9" w14:textId="139BC465" w:rsidR="00F50E04" w:rsidRPr="00EA3179" w:rsidRDefault="00F50E04" w:rsidP="009E2A5A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Para más información de los </w:t>
      </w:r>
      <w:r w:rsidRPr="00F50E04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Puntos Limpios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ingrese aquí: </w:t>
      </w:r>
      <w:hyperlink r:id="rId13" w:history="1">
        <w:r w:rsidRPr="007F4C53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https://radatilly.gob.ar/puntos-limpios/</w:t>
        </w:r>
      </w:hyperlink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</w:p>
    <w:p w14:paraId="6534E9B1" w14:textId="5CBAB28E" w:rsidR="00B85D40" w:rsidRDefault="00B85D40" w:rsidP="009E2A5A">
      <w:pPr>
        <w:pStyle w:val="Prrafodelista"/>
        <w:numPr>
          <w:ilvl w:val="0"/>
          <w:numId w:val="16"/>
        </w:numPr>
        <w:ind w:left="0" w:hanging="284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7E2F23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Estimación de cantidades y volúmenes a generar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: </w:t>
      </w:r>
      <w:r w:rsidR="00563D9B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Indique </w:t>
      </w:r>
      <w:r w:rsidRP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la</w:t>
      </w:r>
      <w:r w:rsidRP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tabla las cantidades estimadas a generar de cada fracción en kg o m</w:t>
      </w:r>
      <w:r w:rsidRPr="005A0793">
        <w:rPr>
          <w:rFonts w:ascii="Arial" w:hAnsi="Arial" w:cs="Arial"/>
          <w:color w:val="000000" w:themeColor="text1"/>
          <w:sz w:val="24"/>
          <w:szCs w:val="24"/>
          <w:vertAlign w:val="superscript"/>
          <w:lang w:val="es-ES_tradnl"/>
        </w:rPr>
        <w:t>3</w:t>
      </w:r>
      <w:r w:rsidRP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 acuerdo a lo declarado en inciso 2.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caso de dejar casilleros vacíos señalar con</w:t>
      </w:r>
      <w:r w:rsidRP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(-).</w:t>
      </w:r>
    </w:p>
    <w:p w14:paraId="36294730" w14:textId="77777777" w:rsidR="00B85D40" w:rsidRDefault="00B85D40" w:rsidP="009E2A5A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705D6EE8" w14:textId="3DA3581D" w:rsidR="00086D32" w:rsidRPr="00AF5052" w:rsidRDefault="00B85D40" w:rsidP="009E2A5A">
      <w:pPr>
        <w:pStyle w:val="Prrafodelista"/>
        <w:numPr>
          <w:ilvl w:val="0"/>
          <w:numId w:val="16"/>
        </w:numPr>
        <w:ind w:left="0" w:hanging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_tradnl"/>
        </w:rPr>
      </w:pPr>
      <w:r w:rsidRPr="000B0BD0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Previsión de reutilización y reciclaje de materiales</w:t>
      </w:r>
      <w:r w:rsidR="003F2519" w:rsidRPr="000B0BD0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: </w:t>
      </w:r>
      <w:r w:rsidR="003F2519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Deberá indicar </w:t>
      </w:r>
      <w:r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con una (x) </w:t>
      </w:r>
      <w:r w:rsidR="00086D32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 </w:t>
      </w:r>
      <w:r w:rsidR="00086D32" w:rsidRPr="00A63B6E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operación prevista</w:t>
      </w:r>
      <w:r w:rsidR="00086D32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3F2519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>donde prevea</w:t>
      </w:r>
      <w:r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reutiliza</w:t>
      </w:r>
      <w:r w:rsidR="003F2519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>r, reusar</w:t>
      </w:r>
      <w:r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3F2519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o </w:t>
      </w:r>
      <w:r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>recicla</w:t>
      </w:r>
      <w:r w:rsidR="003F2519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>r</w:t>
      </w:r>
      <w:r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los materiales sobrantes en la misma obra u </w:t>
      </w:r>
      <w:r w:rsidR="003F2519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 </w:t>
      </w:r>
      <w:r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otra. De ser así, indicar </w:t>
      </w:r>
      <w:r w:rsidR="00086D32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 </w:t>
      </w:r>
      <w:r w:rsidR="00086D32" w:rsidRPr="00A63B6E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destino previsto</w:t>
      </w:r>
      <w:r w:rsidR="00086D32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>los datos catastrales (M</w:t>
      </w:r>
      <w:r w:rsidR="00CD2EA2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>z</w:t>
      </w:r>
      <w:r w:rsidR="00484B10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</w:t>
      </w:r>
      <w:r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>L</w:t>
      </w:r>
      <w:r w:rsidR="00484B10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y S</w:t>
      </w:r>
      <w:r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>) de la misma si la misma se encontrara en el ejido de la Municipalidad de Rada Tilly.</w:t>
      </w:r>
      <w:r w:rsidR="003F2519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caso de </w:t>
      </w:r>
      <w:r w:rsidR="009A56C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no prever ninguna operación indicar </w:t>
      </w:r>
      <w:r w:rsidR="003F2519" w:rsidRPr="000B0BD0">
        <w:rPr>
          <w:rFonts w:ascii="Arial" w:hAnsi="Arial" w:cs="Arial"/>
          <w:color w:val="000000" w:themeColor="text1"/>
          <w:sz w:val="24"/>
          <w:szCs w:val="24"/>
          <w:lang w:val="es-ES_tradnl"/>
        </w:rPr>
        <w:t>con (-).</w:t>
      </w:r>
    </w:p>
    <w:p w14:paraId="282BC6B8" w14:textId="77777777" w:rsidR="00AF5052" w:rsidRPr="00AF5052" w:rsidRDefault="00AF5052" w:rsidP="009E2A5A">
      <w:pPr>
        <w:pStyle w:val="Prrafodelista"/>
        <w:ind w:left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_tradnl"/>
        </w:rPr>
      </w:pPr>
    </w:p>
    <w:p w14:paraId="2D77C9BD" w14:textId="515A4ED0" w:rsidR="00523559" w:rsidRDefault="00AF5052" w:rsidP="009E2A5A">
      <w:pPr>
        <w:pStyle w:val="Prrafodelista"/>
        <w:numPr>
          <w:ilvl w:val="0"/>
          <w:numId w:val="16"/>
        </w:numPr>
        <w:ind w:left="0" w:hanging="284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85D40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lastRenderedPageBreak/>
        <w:t>Medidas adoptadas de segregación/separación de residuos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:</w:t>
      </w:r>
      <w:r w:rsidRPr="00B85D40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</w:t>
      </w:r>
      <w:r w:rsidRP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>Describa las instalaciones con las que va a contar la obra para el manejo y almacenamiento de los residuos a generar</w:t>
      </w:r>
      <w:r w:rsidR="00523559">
        <w:rPr>
          <w:rFonts w:ascii="Arial" w:hAnsi="Arial" w:cs="Arial"/>
          <w:color w:val="000000" w:themeColor="text1"/>
          <w:sz w:val="24"/>
          <w:szCs w:val="24"/>
          <w:lang w:val="es-ES_tradnl"/>
        </w:rPr>
        <w:t>. A tales efectos, detalle</w:t>
      </w:r>
      <w:r w:rsidRPr="00B85D40">
        <w:rPr>
          <w:rFonts w:ascii="Arial" w:hAnsi="Arial" w:cs="Arial"/>
          <w:color w:val="000000" w:themeColor="text1"/>
          <w:sz w:val="24"/>
          <w:szCs w:val="24"/>
          <w:lang w:val="es-ES_tradnl"/>
        </w:rPr>
        <w:t>:</w:t>
      </w:r>
    </w:p>
    <w:p w14:paraId="108E6CDD" w14:textId="77777777" w:rsidR="00523559" w:rsidRDefault="00523559" w:rsidP="00523559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4EBE7C94" w14:textId="370B72C6" w:rsidR="00D46D0F" w:rsidRPr="00D46D0F" w:rsidRDefault="00D46D0F" w:rsidP="00523559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Para residuos de ítems A, B y E: 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por ej. </w:t>
      </w:r>
      <w:r w:rsidR="00EB23E9">
        <w:rPr>
          <w:rFonts w:ascii="Arial" w:hAnsi="Arial" w:cs="Arial"/>
          <w:color w:val="000000" w:themeColor="text1"/>
          <w:sz w:val="24"/>
          <w:szCs w:val="24"/>
          <w:lang w:val="es-ES_tradnl"/>
        </w:rPr>
        <w:t>c</w:t>
      </w:r>
      <w:r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aracterísticas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y capacidad de volquetes,</w:t>
      </w:r>
      <w:r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bolsones,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tambores o </w:t>
      </w:r>
      <w:r w:rsidR="00EB23E9">
        <w:rPr>
          <w:rFonts w:ascii="Arial" w:hAnsi="Arial" w:cs="Arial"/>
          <w:color w:val="000000" w:themeColor="text1"/>
          <w:sz w:val="24"/>
          <w:szCs w:val="24"/>
          <w:lang w:val="es-ES_tradnl"/>
        </w:rPr>
        <w:t>d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el recipiente que vaya a utilizar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>, etc.</w:t>
      </w:r>
    </w:p>
    <w:p w14:paraId="2A592EEF" w14:textId="27A47941" w:rsidR="00523559" w:rsidRDefault="00D46D0F" w:rsidP="00523559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>Para residuos de ítem C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y D</w:t>
      </w:r>
      <w:r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  <w:r w:rsidR="00CE1385"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>por ej.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>c</w:t>
      </w:r>
      <w:r w:rsidR="00523559"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>aracterísticas de</w:t>
      </w:r>
      <w:r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523559"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>l</w:t>
      </w:r>
      <w:r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>os</w:t>
      </w:r>
      <w:r w:rsidR="00523559"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recipiente</w:t>
      </w:r>
      <w:r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>s</w:t>
      </w:r>
      <w:r w:rsidR="00523559"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para clasificar residuos domiciliarios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(</w:t>
      </w:r>
      <w:r w:rsidR="00EB23E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si poseen 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tapa </w:t>
      </w:r>
      <w:r w:rsidR="00EB23E9">
        <w:rPr>
          <w:rFonts w:ascii="Arial" w:hAnsi="Arial" w:cs="Arial"/>
          <w:color w:val="000000" w:themeColor="text1"/>
          <w:sz w:val="24"/>
          <w:szCs w:val="24"/>
          <w:lang w:val="es-ES_tradnl"/>
        </w:rPr>
        <w:t>o no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>)</w:t>
      </w:r>
      <w:r w:rsidR="00523559"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</w:t>
      </w:r>
      <w:r w:rsidR="00EB23E9">
        <w:rPr>
          <w:rFonts w:ascii="Arial" w:hAnsi="Arial" w:cs="Arial"/>
          <w:color w:val="000000" w:themeColor="text1"/>
          <w:sz w:val="24"/>
          <w:szCs w:val="24"/>
          <w:lang w:val="es-ES_tradnl"/>
        </w:rPr>
        <w:t>tipo de material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del recipiente</w:t>
      </w:r>
      <w:r w:rsidR="00523559"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metodología de contención de lixiviados, </w:t>
      </w:r>
      <w:r w:rsidR="00EB23E9">
        <w:rPr>
          <w:rFonts w:ascii="Arial" w:hAnsi="Arial" w:cs="Arial"/>
          <w:color w:val="000000" w:themeColor="text1"/>
          <w:sz w:val="24"/>
          <w:szCs w:val="24"/>
          <w:lang w:val="es-ES_tradnl"/>
        </w:rPr>
        <w:t>c</w:t>
      </w:r>
      <w:r w:rsidR="00523559"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apacidad real o </w:t>
      </w:r>
      <w:r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capacidad </w:t>
      </w:r>
      <w:r w:rsidR="00523559"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>prevista del cesto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>,</w:t>
      </w:r>
      <w:r w:rsidR="00523559"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t</w:t>
      </w:r>
      <w:r w:rsidR="00AF5052"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ipos de bolsas a utilizar o </w:t>
      </w:r>
      <w:r w:rsidR="00EB23E9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su </w:t>
      </w:r>
      <w:r w:rsidR="00AF5052" w:rsidRPr="00D46D0F">
        <w:rPr>
          <w:rFonts w:ascii="Arial" w:hAnsi="Arial" w:cs="Arial"/>
          <w:color w:val="000000" w:themeColor="text1"/>
          <w:sz w:val="24"/>
          <w:szCs w:val="24"/>
          <w:lang w:val="es-ES_tradnl"/>
        </w:rPr>
        <w:t>no utilización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>, etc.</w:t>
      </w:r>
    </w:p>
    <w:p w14:paraId="1C595988" w14:textId="77777777" w:rsidR="00AF5052" w:rsidRPr="00AF5052" w:rsidRDefault="00AF5052" w:rsidP="009E2A5A">
      <w:pPr>
        <w:pStyle w:val="Prrafodelista"/>
        <w:ind w:left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_tradnl"/>
        </w:rPr>
      </w:pPr>
    </w:p>
    <w:p w14:paraId="37DE2234" w14:textId="77777777" w:rsidR="00A61CDD" w:rsidRPr="00A61CDD" w:rsidRDefault="00AF5052" w:rsidP="009E2A5A">
      <w:pPr>
        <w:pStyle w:val="Prrafodelista"/>
        <w:numPr>
          <w:ilvl w:val="0"/>
          <w:numId w:val="16"/>
        </w:numPr>
        <w:ind w:left="0" w:hanging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_tradnl"/>
        </w:rPr>
      </w:pPr>
      <w:r w:rsidRPr="001363CC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Croquis de ubicación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: </w:t>
      </w:r>
      <w:r w:rsidRPr="00563D9B">
        <w:rPr>
          <w:rFonts w:ascii="Arial" w:hAnsi="Arial" w:cs="Arial"/>
          <w:color w:val="000000" w:themeColor="text1"/>
          <w:sz w:val="24"/>
          <w:szCs w:val="24"/>
          <w:lang w:val="es-ES_tradnl"/>
        </w:rPr>
        <w:t>Presentar</w:t>
      </w:r>
      <w:r w:rsidRPr="009035E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un croquis de la obra donde se visualice el lugar en el terreno donde se acopiarán los distintos tipos de residuos declarados a generar, entre los cuales deberá detallar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si hubiera</w:t>
      </w:r>
      <w:r w:rsidRPr="009035E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</w:p>
    <w:p w14:paraId="5FD2F536" w14:textId="77777777" w:rsidR="00A61CDD" w:rsidRPr="00A61CDD" w:rsidRDefault="00A61CDD" w:rsidP="00A61CDD">
      <w:pPr>
        <w:pStyle w:val="Prrafodelista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6693FE82" w14:textId="77777777" w:rsidR="00A61CDD" w:rsidRDefault="00AF5052" w:rsidP="00EB23E9">
      <w:pPr>
        <w:pStyle w:val="Prrafodelista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1. Bajante/s de escombros, </w:t>
      </w:r>
    </w:p>
    <w:p w14:paraId="61256F30" w14:textId="3A031A36" w:rsidR="00CE1385" w:rsidRDefault="00CE1385" w:rsidP="00CE1385">
      <w:pPr>
        <w:pStyle w:val="Prrafodelista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2</w:t>
      </w:r>
      <w:r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Sitio</w:t>
      </w:r>
      <w:r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 ubicación de contenedor/es de guarda de material, </w:t>
      </w:r>
    </w:p>
    <w:p w14:paraId="16A24D9C" w14:textId="2D4705E7" w:rsidR="00A61CDD" w:rsidRDefault="00CE1385" w:rsidP="00EB23E9">
      <w:pPr>
        <w:pStyle w:val="Prrafodelista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3</w:t>
      </w:r>
      <w:r w:rsidR="00AF5052"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Sitio</w:t>
      </w:r>
      <w:r w:rsidR="00AF5052"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 ubicación de volquete/s para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disponer </w:t>
      </w:r>
      <w:r w:rsidR="00AF5052"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residuos de obra, </w:t>
      </w:r>
    </w:p>
    <w:p w14:paraId="5F7DACDD" w14:textId="7C9CC227" w:rsidR="00A61CDD" w:rsidRDefault="00AF5052" w:rsidP="00EB23E9">
      <w:pPr>
        <w:pStyle w:val="Prrafodelista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4. Recipiente para 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>disponer</w:t>
      </w:r>
      <w:r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residuos domiciliarios</w:t>
      </w:r>
      <w:r w:rsidR="004A382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>(fijo</w:t>
      </w:r>
      <w:r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o de obra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>),</w:t>
      </w:r>
    </w:p>
    <w:p w14:paraId="62F7C466" w14:textId="30F93B21" w:rsidR="00A61CDD" w:rsidRDefault="00AF5052" w:rsidP="00EB23E9">
      <w:pPr>
        <w:pStyle w:val="Prrafodelista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5. Recipiente/s para 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>disponer</w:t>
      </w:r>
      <w:r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residuos reciclables, </w:t>
      </w:r>
    </w:p>
    <w:p w14:paraId="00F7BB1B" w14:textId="002AB58D" w:rsidR="00A61CDD" w:rsidRDefault="00AF5052" w:rsidP="00EB23E9">
      <w:pPr>
        <w:pStyle w:val="Prrafodelista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6. Recipiente/s para </w:t>
      </w:r>
      <w:r w:rsidR="00CE1385">
        <w:rPr>
          <w:rFonts w:ascii="Arial" w:hAnsi="Arial" w:cs="Arial"/>
          <w:color w:val="000000" w:themeColor="text1"/>
          <w:sz w:val="24"/>
          <w:szCs w:val="24"/>
          <w:lang w:val="es-ES_tradnl"/>
        </w:rPr>
        <w:t>disponer</w:t>
      </w:r>
      <w:r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residuos peligrosos y </w:t>
      </w:r>
    </w:p>
    <w:p w14:paraId="78BA40EA" w14:textId="480AF417" w:rsidR="00AF5052" w:rsidRPr="00AF5052" w:rsidRDefault="00AF5052" w:rsidP="00EB23E9">
      <w:pPr>
        <w:pStyle w:val="Prrafodelista"/>
        <w:ind w:left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_tradnl"/>
        </w:rPr>
      </w:pPr>
      <w:r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7. Baño químico o baño </w:t>
      </w:r>
      <w:r w:rsidR="00A61CD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tradicional </w:t>
      </w:r>
      <w:r w:rsidRPr="004B2958">
        <w:rPr>
          <w:rFonts w:ascii="Arial" w:hAnsi="Arial" w:cs="Arial"/>
          <w:color w:val="000000" w:themeColor="text1"/>
          <w:sz w:val="24"/>
          <w:szCs w:val="24"/>
          <w:lang w:val="es-ES_tradnl"/>
        </w:rPr>
        <w:t>de obra (identificando la descarga a la red cloacal).</w:t>
      </w:r>
    </w:p>
    <w:sectPr w:rsidR="00AF5052" w:rsidRPr="00AF5052" w:rsidSect="00FD73EC">
      <w:headerReference w:type="default" r:id="rId14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8C2E" w14:textId="77777777" w:rsidR="00D86F35" w:rsidRDefault="00D86F35" w:rsidP="00791B8C">
      <w:pPr>
        <w:spacing w:after="0" w:line="240" w:lineRule="auto"/>
      </w:pPr>
      <w:r>
        <w:separator/>
      </w:r>
    </w:p>
  </w:endnote>
  <w:endnote w:type="continuationSeparator" w:id="0">
    <w:p w14:paraId="5855A697" w14:textId="77777777" w:rsidR="00D86F35" w:rsidRDefault="00D86F35" w:rsidP="0079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17D3" w14:textId="77777777" w:rsidR="00D86F35" w:rsidRDefault="00D86F35" w:rsidP="00791B8C">
      <w:pPr>
        <w:spacing w:after="0" w:line="240" w:lineRule="auto"/>
      </w:pPr>
      <w:r>
        <w:separator/>
      </w:r>
    </w:p>
  </w:footnote>
  <w:footnote w:type="continuationSeparator" w:id="0">
    <w:p w14:paraId="312B83D5" w14:textId="77777777" w:rsidR="00D86F35" w:rsidRDefault="00D86F35" w:rsidP="0079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44F1" w14:textId="50F3844F" w:rsidR="00791B8C" w:rsidRPr="00C119EA" w:rsidRDefault="00CB4B98" w:rsidP="00CB4B98">
    <w:pPr>
      <w:spacing w:before="98" w:after="0" w:line="240" w:lineRule="auto"/>
      <w:ind w:left="3969" w:right="-20"/>
      <w:rPr>
        <w:rFonts w:ascii="Arial" w:eastAsia="Times New Roman" w:hAnsi="Arial" w:cs="Arial"/>
        <w:sz w:val="20"/>
        <w:szCs w:val="20"/>
      </w:rPr>
    </w:pPr>
    <w:r w:rsidRPr="00C119EA">
      <w:rPr>
        <w:rFonts w:ascii="Arial" w:eastAsia="Times New Roman" w:hAnsi="Arial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650CC8AD" wp14:editId="6C6E7284">
          <wp:simplePos x="0" y="0"/>
          <wp:positionH relativeFrom="column">
            <wp:posOffset>2536707</wp:posOffset>
          </wp:positionH>
          <wp:positionV relativeFrom="paragraph">
            <wp:posOffset>64135</wp:posOffset>
          </wp:positionV>
          <wp:extent cx="414000" cy="482400"/>
          <wp:effectExtent l="0" t="0" r="5715" b="0"/>
          <wp:wrapTight wrapText="bothSides">
            <wp:wrapPolygon edited="0">
              <wp:start x="6968" y="0"/>
              <wp:lineTo x="1991" y="3415"/>
              <wp:lineTo x="0" y="6830"/>
              <wp:lineTo x="0" y="13660"/>
              <wp:lineTo x="4977" y="20490"/>
              <wp:lineTo x="5972" y="20490"/>
              <wp:lineTo x="15926" y="20490"/>
              <wp:lineTo x="20903" y="16221"/>
              <wp:lineTo x="20903" y="5976"/>
              <wp:lineTo x="18912" y="1708"/>
              <wp:lineTo x="14931" y="0"/>
              <wp:lineTo x="6968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14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86CD56" w14:textId="77777777" w:rsidR="00791B8C" w:rsidRPr="00C119EA" w:rsidRDefault="00791B8C" w:rsidP="00791B8C">
    <w:pPr>
      <w:spacing w:before="1" w:after="0" w:line="240" w:lineRule="exact"/>
      <w:rPr>
        <w:rFonts w:ascii="Arial" w:hAnsi="Arial" w:cs="Arial"/>
        <w:sz w:val="24"/>
        <w:szCs w:val="24"/>
      </w:rPr>
    </w:pPr>
  </w:p>
  <w:p w14:paraId="3377C00F" w14:textId="77777777" w:rsidR="009E3A83" w:rsidRDefault="009E3A83" w:rsidP="00791B8C">
    <w:pPr>
      <w:spacing w:before="40" w:after="0" w:line="239" w:lineRule="auto"/>
      <w:ind w:left="3034" w:right="2855"/>
      <w:jc w:val="center"/>
      <w:rPr>
        <w:rFonts w:ascii="Arial" w:eastAsia="Arial" w:hAnsi="Arial" w:cs="Arial"/>
        <w:spacing w:val="-2"/>
        <w:sz w:val="16"/>
        <w:szCs w:val="16"/>
      </w:rPr>
    </w:pPr>
  </w:p>
  <w:p w14:paraId="3BF38161" w14:textId="77777777" w:rsidR="009E3A83" w:rsidRDefault="009E3A83" w:rsidP="00791B8C">
    <w:pPr>
      <w:spacing w:before="40" w:after="0" w:line="239" w:lineRule="auto"/>
      <w:ind w:left="3034" w:right="2855"/>
      <w:jc w:val="center"/>
      <w:rPr>
        <w:rFonts w:ascii="Arial" w:eastAsia="Arial" w:hAnsi="Arial" w:cs="Arial"/>
        <w:spacing w:val="-2"/>
        <w:sz w:val="16"/>
        <w:szCs w:val="16"/>
      </w:rPr>
    </w:pPr>
  </w:p>
  <w:p w14:paraId="5880126A" w14:textId="140FC489" w:rsidR="00791B8C" w:rsidRPr="00036EEE" w:rsidRDefault="00791B8C" w:rsidP="00791B8C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bCs/>
        <w:spacing w:val="-1"/>
        <w:sz w:val="16"/>
        <w:szCs w:val="16"/>
      </w:rPr>
    </w:pPr>
    <w:r w:rsidRPr="00036EEE">
      <w:rPr>
        <w:rFonts w:ascii="Arial" w:eastAsia="Arial" w:hAnsi="Arial" w:cs="Arial"/>
        <w:b/>
        <w:bCs/>
        <w:spacing w:val="-2"/>
        <w:sz w:val="16"/>
        <w:szCs w:val="16"/>
      </w:rPr>
      <w:t>M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UN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C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IPA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L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</w:t>
    </w:r>
    <w:r w:rsidRPr="00036EEE">
      <w:rPr>
        <w:rFonts w:ascii="Arial" w:eastAsia="Arial" w:hAnsi="Arial" w:cs="Arial"/>
        <w:b/>
        <w:bCs/>
        <w:spacing w:val="-3"/>
        <w:sz w:val="16"/>
        <w:szCs w:val="16"/>
      </w:rPr>
      <w:t>D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A</w:t>
    </w:r>
    <w:r w:rsidRPr="00036EEE">
      <w:rPr>
        <w:rFonts w:ascii="Arial" w:eastAsia="Arial" w:hAnsi="Arial" w:cs="Arial"/>
        <w:b/>
        <w:bCs/>
        <w:sz w:val="16"/>
        <w:szCs w:val="16"/>
      </w:rPr>
      <w:t xml:space="preserve">D </w:t>
    </w:r>
    <w:r w:rsidRPr="00036EEE">
      <w:rPr>
        <w:rFonts w:ascii="Arial" w:eastAsia="Arial" w:hAnsi="Arial" w:cs="Arial"/>
        <w:b/>
        <w:bCs/>
        <w:spacing w:val="-3"/>
        <w:sz w:val="16"/>
        <w:szCs w:val="16"/>
      </w:rPr>
      <w:t>D</w:t>
    </w:r>
    <w:r w:rsidRPr="00036EEE">
      <w:rPr>
        <w:rFonts w:ascii="Arial" w:eastAsia="Arial" w:hAnsi="Arial" w:cs="Arial"/>
        <w:b/>
        <w:bCs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2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RADA TILLY</w:t>
    </w:r>
  </w:p>
  <w:p w14:paraId="444F52DC" w14:textId="77777777" w:rsidR="00791B8C" w:rsidRPr="00036EEE" w:rsidRDefault="00791B8C" w:rsidP="00791B8C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bCs/>
        <w:spacing w:val="1"/>
        <w:sz w:val="16"/>
        <w:szCs w:val="16"/>
      </w:rPr>
    </w:pPr>
    <w:r w:rsidRPr="00036EEE">
      <w:rPr>
        <w:rFonts w:ascii="Arial" w:eastAsia="Arial" w:hAnsi="Arial" w:cs="Arial"/>
        <w:b/>
        <w:bCs/>
        <w:spacing w:val="1"/>
        <w:sz w:val="16"/>
        <w:szCs w:val="16"/>
      </w:rPr>
      <w:t>S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c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re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t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arí</w:t>
    </w:r>
    <w:r w:rsidRPr="00036EEE">
      <w:rPr>
        <w:rFonts w:ascii="Arial" w:eastAsia="Arial" w:hAnsi="Arial" w:cs="Arial"/>
        <w:b/>
        <w:bCs/>
        <w:sz w:val="16"/>
        <w:szCs w:val="16"/>
      </w:rPr>
      <w:t>a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d</w:t>
    </w:r>
    <w:r w:rsidRPr="00036EEE">
      <w:rPr>
        <w:rFonts w:ascii="Arial" w:eastAsia="Arial" w:hAnsi="Arial" w:cs="Arial"/>
        <w:b/>
        <w:bCs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 xml:space="preserve"> Obras Públicas</w:t>
    </w:r>
  </w:p>
  <w:p w14:paraId="322AA068" w14:textId="77777777" w:rsidR="00791B8C" w:rsidRPr="00036EEE" w:rsidRDefault="00791B8C" w:rsidP="00791B8C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bCs/>
        <w:sz w:val="16"/>
        <w:szCs w:val="16"/>
      </w:rPr>
    </w:pPr>
    <w:r w:rsidRPr="00036EEE">
      <w:rPr>
        <w:rFonts w:ascii="Arial" w:eastAsia="Arial" w:hAnsi="Arial" w:cs="Arial"/>
        <w:b/>
        <w:bCs/>
        <w:spacing w:val="1"/>
        <w:sz w:val="16"/>
        <w:szCs w:val="16"/>
      </w:rPr>
      <w:t xml:space="preserve">Dirección </w:t>
    </w:r>
    <w:r w:rsidRPr="00036EEE">
      <w:rPr>
        <w:rFonts w:ascii="Arial" w:eastAsia="Arial" w:hAnsi="Arial" w:cs="Arial"/>
        <w:b/>
        <w:bCs/>
        <w:sz w:val="16"/>
        <w:szCs w:val="16"/>
      </w:rPr>
      <w:t>de</w:t>
    </w:r>
    <w:r w:rsidRPr="00036EEE">
      <w:rPr>
        <w:rFonts w:ascii="Arial" w:eastAsia="Arial" w:hAnsi="Arial" w:cs="Arial"/>
        <w:b/>
        <w:bCs/>
        <w:spacing w:val="-2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M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e</w:t>
    </w:r>
    <w:r w:rsidRPr="00036EEE">
      <w:rPr>
        <w:rFonts w:ascii="Arial" w:eastAsia="Arial" w:hAnsi="Arial" w:cs="Arial"/>
        <w:b/>
        <w:bCs/>
        <w:sz w:val="16"/>
        <w:szCs w:val="16"/>
      </w:rPr>
      <w:t>d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i</w:t>
    </w:r>
    <w:r w:rsidRPr="00036EEE">
      <w:rPr>
        <w:rFonts w:ascii="Arial" w:eastAsia="Arial" w:hAnsi="Arial" w:cs="Arial"/>
        <w:b/>
        <w:bCs/>
        <w:sz w:val="16"/>
        <w:szCs w:val="16"/>
      </w:rPr>
      <w:t>o</w:t>
    </w:r>
    <w:r w:rsidRPr="00036EEE">
      <w:rPr>
        <w:rFonts w:ascii="Arial" w:eastAsia="Arial" w:hAnsi="Arial" w:cs="Arial"/>
        <w:b/>
        <w:bCs/>
        <w:spacing w:val="4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-8"/>
        <w:sz w:val="16"/>
        <w:szCs w:val="16"/>
      </w:rPr>
      <w:t>A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m</w:t>
    </w:r>
    <w:r w:rsidRPr="00036EEE">
      <w:rPr>
        <w:rFonts w:ascii="Arial" w:eastAsia="Arial" w:hAnsi="Arial" w:cs="Arial"/>
        <w:b/>
        <w:bCs/>
        <w:sz w:val="16"/>
        <w:szCs w:val="16"/>
      </w:rPr>
      <w:t>b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-2"/>
        <w:sz w:val="16"/>
        <w:szCs w:val="16"/>
      </w:rPr>
      <w:t>n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t</w:t>
    </w:r>
    <w:r w:rsidRPr="00036EEE">
      <w:rPr>
        <w:rFonts w:ascii="Arial" w:eastAsia="Arial" w:hAnsi="Arial" w:cs="Arial"/>
        <w:b/>
        <w:bCs/>
        <w:sz w:val="16"/>
        <w:szCs w:val="16"/>
      </w:rPr>
      <w:t>e</w:t>
    </w:r>
  </w:p>
  <w:p w14:paraId="2858917F" w14:textId="77777777" w:rsidR="00791B8C" w:rsidRPr="00C119EA" w:rsidRDefault="00791B8C" w:rsidP="00791B8C">
    <w:pPr>
      <w:spacing w:after="0" w:line="240" w:lineRule="auto"/>
      <w:ind w:left="2787" w:right="2609" w:hanging="3"/>
      <w:jc w:val="center"/>
      <w:rPr>
        <w:rFonts w:ascii="Arial" w:eastAsia="Arial" w:hAnsi="Arial" w:cs="Arial"/>
        <w:sz w:val="16"/>
        <w:szCs w:val="16"/>
      </w:rPr>
    </w:pPr>
    <w:r w:rsidRPr="00C119EA">
      <w:rPr>
        <w:rFonts w:ascii="Arial" w:eastAsia="Arial" w:hAnsi="Arial" w:cs="Arial"/>
        <w:sz w:val="16"/>
        <w:szCs w:val="16"/>
      </w:rPr>
      <w:t>Fragata 25 de Mayo N° 588 (U9001CJL)</w:t>
    </w:r>
  </w:p>
  <w:p w14:paraId="2F935040" w14:textId="54C5B007" w:rsidR="00791B8C" w:rsidRDefault="00791B8C" w:rsidP="005E0D52">
    <w:pPr>
      <w:spacing w:after="0" w:line="240" w:lineRule="auto"/>
      <w:ind w:left="2787" w:right="2609" w:hanging="3"/>
      <w:jc w:val="center"/>
      <w:rPr>
        <w:rFonts w:ascii="Arial" w:eastAsia="Arial" w:hAnsi="Arial" w:cs="Arial"/>
        <w:sz w:val="16"/>
        <w:szCs w:val="16"/>
        <w:lang w:val="en-US"/>
      </w:rPr>
    </w:pPr>
    <w:r w:rsidRPr="00FB6885">
      <w:rPr>
        <w:rFonts w:ascii="Arial" w:eastAsia="Arial" w:hAnsi="Arial" w:cs="Arial"/>
        <w:sz w:val="16"/>
        <w:szCs w:val="16"/>
        <w:lang w:val="en-US"/>
      </w:rPr>
      <w:t>(0297) 406-9303/8138/8143 (Int.</w:t>
    </w:r>
    <w:r w:rsidR="00A63B6E">
      <w:rPr>
        <w:rFonts w:ascii="Arial" w:eastAsia="Arial" w:hAnsi="Arial" w:cs="Arial"/>
        <w:sz w:val="16"/>
        <w:szCs w:val="16"/>
        <w:lang w:val="en-US"/>
      </w:rPr>
      <w:t>1</w:t>
    </w:r>
    <w:r w:rsidR="00E67B55">
      <w:rPr>
        <w:rFonts w:ascii="Arial" w:eastAsia="Arial" w:hAnsi="Arial" w:cs="Arial"/>
        <w:sz w:val="16"/>
        <w:szCs w:val="16"/>
        <w:lang w:val="en-US"/>
      </w:rPr>
      <w:t>05</w:t>
    </w:r>
    <w:r w:rsidR="005E0D52">
      <w:rPr>
        <w:rFonts w:ascii="Arial" w:eastAsia="Arial" w:hAnsi="Arial" w:cs="Arial"/>
        <w:sz w:val="16"/>
        <w:szCs w:val="16"/>
        <w:lang w:val="en-US"/>
      </w:rPr>
      <w:t>/106/109</w:t>
    </w:r>
    <w:r w:rsidRPr="00FB6885">
      <w:rPr>
        <w:rFonts w:ascii="Arial" w:eastAsia="Arial" w:hAnsi="Arial" w:cs="Arial"/>
        <w:sz w:val="16"/>
        <w:szCs w:val="16"/>
        <w:lang w:val="en-US"/>
      </w:rPr>
      <w:t>)</w:t>
    </w:r>
  </w:p>
  <w:p w14:paraId="4FD45DC9" w14:textId="77777777" w:rsidR="005E0D52" w:rsidRPr="005E0D52" w:rsidRDefault="005E0D52" w:rsidP="005E0D52">
    <w:pPr>
      <w:spacing w:after="0" w:line="240" w:lineRule="auto"/>
      <w:ind w:left="2787" w:right="2609" w:hanging="3"/>
      <w:jc w:val="center"/>
      <w:rPr>
        <w:rFonts w:ascii="Arial" w:eastAsia="Arial" w:hAnsi="Arial" w:cs="Arial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AE2"/>
    <w:multiLevelType w:val="hybridMultilevel"/>
    <w:tmpl w:val="47447C2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04EC"/>
    <w:multiLevelType w:val="hybridMultilevel"/>
    <w:tmpl w:val="0C40343E"/>
    <w:lvl w:ilvl="0" w:tplc="2E3E6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2D31"/>
    <w:multiLevelType w:val="hybridMultilevel"/>
    <w:tmpl w:val="55EA78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5005"/>
    <w:multiLevelType w:val="hybridMultilevel"/>
    <w:tmpl w:val="3D5C59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CE0"/>
    <w:multiLevelType w:val="hybridMultilevel"/>
    <w:tmpl w:val="28324A90"/>
    <w:lvl w:ilvl="0" w:tplc="3B4C6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61FD4"/>
    <w:multiLevelType w:val="hybridMultilevel"/>
    <w:tmpl w:val="A1BC2D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1FD"/>
    <w:multiLevelType w:val="hybridMultilevel"/>
    <w:tmpl w:val="C50C0FF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31864"/>
    <w:multiLevelType w:val="hybridMultilevel"/>
    <w:tmpl w:val="8AE87F9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19A7"/>
    <w:multiLevelType w:val="hybridMultilevel"/>
    <w:tmpl w:val="F5EE387A"/>
    <w:lvl w:ilvl="0" w:tplc="FFE80F12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2B42F9"/>
    <w:multiLevelType w:val="hybridMultilevel"/>
    <w:tmpl w:val="33583402"/>
    <w:lvl w:ilvl="0" w:tplc="2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D67C2"/>
    <w:multiLevelType w:val="hybridMultilevel"/>
    <w:tmpl w:val="918666CA"/>
    <w:lvl w:ilvl="0" w:tplc="2E3E6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9664C"/>
    <w:multiLevelType w:val="hybridMultilevel"/>
    <w:tmpl w:val="49BC42E4"/>
    <w:lvl w:ilvl="0" w:tplc="4E6CFB6E">
      <w:start w:val="5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05E9C"/>
    <w:multiLevelType w:val="hybridMultilevel"/>
    <w:tmpl w:val="C99048E6"/>
    <w:lvl w:ilvl="0" w:tplc="2E3E6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B11A6"/>
    <w:multiLevelType w:val="hybridMultilevel"/>
    <w:tmpl w:val="87F2EBBA"/>
    <w:lvl w:ilvl="0" w:tplc="3B4C6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65581"/>
    <w:multiLevelType w:val="hybridMultilevel"/>
    <w:tmpl w:val="D4C66F4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65840"/>
    <w:multiLevelType w:val="hybridMultilevel"/>
    <w:tmpl w:val="A25892F2"/>
    <w:lvl w:ilvl="0" w:tplc="798A3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9276F"/>
    <w:multiLevelType w:val="hybridMultilevel"/>
    <w:tmpl w:val="298EB8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00C2A"/>
    <w:multiLevelType w:val="hybridMultilevel"/>
    <w:tmpl w:val="83DC05E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F5DB6"/>
    <w:multiLevelType w:val="hybridMultilevel"/>
    <w:tmpl w:val="BCE42844"/>
    <w:lvl w:ilvl="0" w:tplc="2E3E6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C3C67"/>
    <w:multiLevelType w:val="hybridMultilevel"/>
    <w:tmpl w:val="56044436"/>
    <w:lvl w:ilvl="0" w:tplc="2E3E6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532A8"/>
    <w:multiLevelType w:val="hybridMultilevel"/>
    <w:tmpl w:val="361ADAFC"/>
    <w:lvl w:ilvl="0" w:tplc="DF1E05F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C443D"/>
    <w:multiLevelType w:val="hybridMultilevel"/>
    <w:tmpl w:val="4DBCACEC"/>
    <w:lvl w:ilvl="0" w:tplc="2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7"/>
  </w:num>
  <w:num w:numId="10">
    <w:abstractNumId w:val="1"/>
  </w:num>
  <w:num w:numId="11">
    <w:abstractNumId w:val="19"/>
  </w:num>
  <w:num w:numId="12">
    <w:abstractNumId w:val="12"/>
  </w:num>
  <w:num w:numId="13">
    <w:abstractNumId w:val="18"/>
  </w:num>
  <w:num w:numId="14">
    <w:abstractNumId w:val="11"/>
  </w:num>
  <w:num w:numId="15">
    <w:abstractNumId w:val="4"/>
  </w:num>
  <w:num w:numId="16">
    <w:abstractNumId w:val="13"/>
  </w:num>
  <w:num w:numId="17">
    <w:abstractNumId w:val="8"/>
  </w:num>
  <w:num w:numId="18">
    <w:abstractNumId w:val="14"/>
  </w:num>
  <w:num w:numId="19">
    <w:abstractNumId w:val="21"/>
  </w:num>
  <w:num w:numId="20">
    <w:abstractNumId w:val="9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CcKxVkgB4jSqLAJU+b0hH3e9mXqvVp0DsX/dB87pK0S+Oyw383oGpOvz477uH7svwDyXzJgwiYs9SvQawzYKw==" w:salt="uLp43voSAWgv5cfRI+bC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4B"/>
    <w:rsid w:val="00012053"/>
    <w:rsid w:val="000213A0"/>
    <w:rsid w:val="00025B09"/>
    <w:rsid w:val="000268B6"/>
    <w:rsid w:val="00032D35"/>
    <w:rsid w:val="00036EEE"/>
    <w:rsid w:val="00066996"/>
    <w:rsid w:val="00071AB1"/>
    <w:rsid w:val="00076A4C"/>
    <w:rsid w:val="00083C2C"/>
    <w:rsid w:val="0008557A"/>
    <w:rsid w:val="00086D32"/>
    <w:rsid w:val="0009540D"/>
    <w:rsid w:val="000A3336"/>
    <w:rsid w:val="000A6A5F"/>
    <w:rsid w:val="000B0BD0"/>
    <w:rsid w:val="000B140A"/>
    <w:rsid w:val="000B4082"/>
    <w:rsid w:val="000B7A33"/>
    <w:rsid w:val="000C6FE6"/>
    <w:rsid w:val="000C7B36"/>
    <w:rsid w:val="000D79DD"/>
    <w:rsid w:val="000E1453"/>
    <w:rsid w:val="000E46B8"/>
    <w:rsid w:val="000F44FE"/>
    <w:rsid w:val="00110769"/>
    <w:rsid w:val="00110B02"/>
    <w:rsid w:val="00115BA6"/>
    <w:rsid w:val="001213A3"/>
    <w:rsid w:val="00125CC2"/>
    <w:rsid w:val="001321F5"/>
    <w:rsid w:val="001363CC"/>
    <w:rsid w:val="00143266"/>
    <w:rsid w:val="00145010"/>
    <w:rsid w:val="00151A86"/>
    <w:rsid w:val="00170FF6"/>
    <w:rsid w:val="00187267"/>
    <w:rsid w:val="001921E8"/>
    <w:rsid w:val="00196624"/>
    <w:rsid w:val="001A25A4"/>
    <w:rsid w:val="001A4A9F"/>
    <w:rsid w:val="001B000F"/>
    <w:rsid w:val="001B6A07"/>
    <w:rsid w:val="001B776A"/>
    <w:rsid w:val="001C552C"/>
    <w:rsid w:val="001D3B9B"/>
    <w:rsid w:val="001D7F67"/>
    <w:rsid w:val="001E7AF3"/>
    <w:rsid w:val="001F2DA6"/>
    <w:rsid w:val="001F3083"/>
    <w:rsid w:val="001F5959"/>
    <w:rsid w:val="00200B62"/>
    <w:rsid w:val="00203CE6"/>
    <w:rsid w:val="002045B0"/>
    <w:rsid w:val="0022104F"/>
    <w:rsid w:val="00222321"/>
    <w:rsid w:val="0022334A"/>
    <w:rsid w:val="00246358"/>
    <w:rsid w:val="00250C42"/>
    <w:rsid w:val="00255C02"/>
    <w:rsid w:val="00256B73"/>
    <w:rsid w:val="00257029"/>
    <w:rsid w:val="00263742"/>
    <w:rsid w:val="00264166"/>
    <w:rsid w:val="0026690A"/>
    <w:rsid w:val="002679E6"/>
    <w:rsid w:val="00271713"/>
    <w:rsid w:val="00287B9A"/>
    <w:rsid w:val="002916B5"/>
    <w:rsid w:val="002942F4"/>
    <w:rsid w:val="002A67BE"/>
    <w:rsid w:val="002C7CAF"/>
    <w:rsid w:val="002D1F62"/>
    <w:rsid w:val="002D4DE2"/>
    <w:rsid w:val="002E07AC"/>
    <w:rsid w:val="002E08C0"/>
    <w:rsid w:val="002E1760"/>
    <w:rsid w:val="002E4536"/>
    <w:rsid w:val="002F0EC8"/>
    <w:rsid w:val="002F43AA"/>
    <w:rsid w:val="00306B26"/>
    <w:rsid w:val="003116C1"/>
    <w:rsid w:val="0031416E"/>
    <w:rsid w:val="00326231"/>
    <w:rsid w:val="0033486E"/>
    <w:rsid w:val="003469DE"/>
    <w:rsid w:val="003509BB"/>
    <w:rsid w:val="003639BF"/>
    <w:rsid w:val="003A3D28"/>
    <w:rsid w:val="003B7186"/>
    <w:rsid w:val="003F2519"/>
    <w:rsid w:val="003F48C8"/>
    <w:rsid w:val="004141CF"/>
    <w:rsid w:val="0042777E"/>
    <w:rsid w:val="004313FA"/>
    <w:rsid w:val="0044120B"/>
    <w:rsid w:val="00445D0F"/>
    <w:rsid w:val="00462EC3"/>
    <w:rsid w:val="00471220"/>
    <w:rsid w:val="00471575"/>
    <w:rsid w:val="00484B10"/>
    <w:rsid w:val="00494101"/>
    <w:rsid w:val="004945EA"/>
    <w:rsid w:val="004A382F"/>
    <w:rsid w:val="004A6719"/>
    <w:rsid w:val="004B2958"/>
    <w:rsid w:val="004B2D0F"/>
    <w:rsid w:val="004B2E57"/>
    <w:rsid w:val="004B6E25"/>
    <w:rsid w:val="004B7F31"/>
    <w:rsid w:val="004C6AC4"/>
    <w:rsid w:val="00510CE2"/>
    <w:rsid w:val="00511D80"/>
    <w:rsid w:val="00513DA3"/>
    <w:rsid w:val="00523559"/>
    <w:rsid w:val="00526BEE"/>
    <w:rsid w:val="00527024"/>
    <w:rsid w:val="00537D6C"/>
    <w:rsid w:val="00547744"/>
    <w:rsid w:val="00556757"/>
    <w:rsid w:val="00557E0B"/>
    <w:rsid w:val="00563D9B"/>
    <w:rsid w:val="0057270D"/>
    <w:rsid w:val="005742C7"/>
    <w:rsid w:val="0058054C"/>
    <w:rsid w:val="00580A0B"/>
    <w:rsid w:val="00587D40"/>
    <w:rsid w:val="00591A8C"/>
    <w:rsid w:val="00592E7C"/>
    <w:rsid w:val="005958C2"/>
    <w:rsid w:val="0059601F"/>
    <w:rsid w:val="00596AF1"/>
    <w:rsid w:val="005A0793"/>
    <w:rsid w:val="005A0925"/>
    <w:rsid w:val="005B01D2"/>
    <w:rsid w:val="005C2A96"/>
    <w:rsid w:val="005C52C6"/>
    <w:rsid w:val="005C619C"/>
    <w:rsid w:val="005C6390"/>
    <w:rsid w:val="005D4A67"/>
    <w:rsid w:val="005D5343"/>
    <w:rsid w:val="005E0D52"/>
    <w:rsid w:val="005E15FE"/>
    <w:rsid w:val="005E452F"/>
    <w:rsid w:val="005F3CAD"/>
    <w:rsid w:val="006008E5"/>
    <w:rsid w:val="0061337E"/>
    <w:rsid w:val="00613F05"/>
    <w:rsid w:val="00627851"/>
    <w:rsid w:val="0064165D"/>
    <w:rsid w:val="00647FE7"/>
    <w:rsid w:val="00656E49"/>
    <w:rsid w:val="006627FB"/>
    <w:rsid w:val="00662D30"/>
    <w:rsid w:val="006669D2"/>
    <w:rsid w:val="00683FF4"/>
    <w:rsid w:val="00684DCA"/>
    <w:rsid w:val="00685CAA"/>
    <w:rsid w:val="00693F93"/>
    <w:rsid w:val="006A25E9"/>
    <w:rsid w:val="006B0822"/>
    <w:rsid w:val="006B13F4"/>
    <w:rsid w:val="006B28E1"/>
    <w:rsid w:val="006B3B2E"/>
    <w:rsid w:val="006C0D4E"/>
    <w:rsid w:val="006D4EFE"/>
    <w:rsid w:val="006E42D9"/>
    <w:rsid w:val="006F0D10"/>
    <w:rsid w:val="00706384"/>
    <w:rsid w:val="0070651E"/>
    <w:rsid w:val="00707933"/>
    <w:rsid w:val="00710D95"/>
    <w:rsid w:val="007145CD"/>
    <w:rsid w:val="00717DD4"/>
    <w:rsid w:val="00723A15"/>
    <w:rsid w:val="00733BAD"/>
    <w:rsid w:val="007608C0"/>
    <w:rsid w:val="0076160E"/>
    <w:rsid w:val="007634B0"/>
    <w:rsid w:val="00771EC7"/>
    <w:rsid w:val="007800E8"/>
    <w:rsid w:val="00791B8C"/>
    <w:rsid w:val="007B3517"/>
    <w:rsid w:val="007D28B0"/>
    <w:rsid w:val="007D360E"/>
    <w:rsid w:val="007E1BA0"/>
    <w:rsid w:val="007E2F23"/>
    <w:rsid w:val="007E5AB4"/>
    <w:rsid w:val="007E7D36"/>
    <w:rsid w:val="007F3F4F"/>
    <w:rsid w:val="007F44B7"/>
    <w:rsid w:val="008077AB"/>
    <w:rsid w:val="008124BF"/>
    <w:rsid w:val="00812F3C"/>
    <w:rsid w:val="0081580C"/>
    <w:rsid w:val="00823FCF"/>
    <w:rsid w:val="00827168"/>
    <w:rsid w:val="00830A9E"/>
    <w:rsid w:val="00833FC1"/>
    <w:rsid w:val="0086308F"/>
    <w:rsid w:val="00875BA2"/>
    <w:rsid w:val="008855FB"/>
    <w:rsid w:val="00894B06"/>
    <w:rsid w:val="008A359E"/>
    <w:rsid w:val="008A71D9"/>
    <w:rsid w:val="008D25AD"/>
    <w:rsid w:val="008E57DD"/>
    <w:rsid w:val="008E5F17"/>
    <w:rsid w:val="008F585B"/>
    <w:rsid w:val="00900762"/>
    <w:rsid w:val="009028B4"/>
    <w:rsid w:val="009033C1"/>
    <w:rsid w:val="009035E1"/>
    <w:rsid w:val="009105B6"/>
    <w:rsid w:val="00913832"/>
    <w:rsid w:val="009266FC"/>
    <w:rsid w:val="009517C1"/>
    <w:rsid w:val="00956DB9"/>
    <w:rsid w:val="00966294"/>
    <w:rsid w:val="0096662A"/>
    <w:rsid w:val="00967A4A"/>
    <w:rsid w:val="00993B07"/>
    <w:rsid w:val="009958F4"/>
    <w:rsid w:val="009A18CD"/>
    <w:rsid w:val="009A56C2"/>
    <w:rsid w:val="009B6A00"/>
    <w:rsid w:val="009D505D"/>
    <w:rsid w:val="009D56E7"/>
    <w:rsid w:val="009E2A5A"/>
    <w:rsid w:val="009E3A83"/>
    <w:rsid w:val="009F2B01"/>
    <w:rsid w:val="009F4B73"/>
    <w:rsid w:val="00A0261C"/>
    <w:rsid w:val="00A13F9E"/>
    <w:rsid w:val="00A251F8"/>
    <w:rsid w:val="00A304BF"/>
    <w:rsid w:val="00A32F0B"/>
    <w:rsid w:val="00A3397E"/>
    <w:rsid w:val="00A3673F"/>
    <w:rsid w:val="00A531E0"/>
    <w:rsid w:val="00A55417"/>
    <w:rsid w:val="00A616CB"/>
    <w:rsid w:val="00A61CDD"/>
    <w:rsid w:val="00A63B6E"/>
    <w:rsid w:val="00A81019"/>
    <w:rsid w:val="00A813A3"/>
    <w:rsid w:val="00A87F06"/>
    <w:rsid w:val="00A95BF0"/>
    <w:rsid w:val="00AB1DDD"/>
    <w:rsid w:val="00AD0C5E"/>
    <w:rsid w:val="00AD2E6A"/>
    <w:rsid w:val="00AD5976"/>
    <w:rsid w:val="00AE05E5"/>
    <w:rsid w:val="00AF30C5"/>
    <w:rsid w:val="00AF5052"/>
    <w:rsid w:val="00B04ADD"/>
    <w:rsid w:val="00B04E99"/>
    <w:rsid w:val="00B12A04"/>
    <w:rsid w:val="00B16991"/>
    <w:rsid w:val="00B23187"/>
    <w:rsid w:val="00B313ED"/>
    <w:rsid w:val="00B440C0"/>
    <w:rsid w:val="00B5562B"/>
    <w:rsid w:val="00B647F2"/>
    <w:rsid w:val="00B74113"/>
    <w:rsid w:val="00B85B04"/>
    <w:rsid w:val="00B85D40"/>
    <w:rsid w:val="00B96A1A"/>
    <w:rsid w:val="00B9761E"/>
    <w:rsid w:val="00B97A42"/>
    <w:rsid w:val="00BA4DD9"/>
    <w:rsid w:val="00BD326F"/>
    <w:rsid w:val="00BF21B2"/>
    <w:rsid w:val="00C01E87"/>
    <w:rsid w:val="00C04993"/>
    <w:rsid w:val="00C07CFC"/>
    <w:rsid w:val="00C20CB2"/>
    <w:rsid w:val="00C23D3E"/>
    <w:rsid w:val="00C308A1"/>
    <w:rsid w:val="00C34C2C"/>
    <w:rsid w:val="00C42863"/>
    <w:rsid w:val="00C43B6D"/>
    <w:rsid w:val="00C577ED"/>
    <w:rsid w:val="00C75C27"/>
    <w:rsid w:val="00C901B4"/>
    <w:rsid w:val="00C95C3B"/>
    <w:rsid w:val="00CA3AEE"/>
    <w:rsid w:val="00CB4B98"/>
    <w:rsid w:val="00CC109A"/>
    <w:rsid w:val="00CC5598"/>
    <w:rsid w:val="00CD2EA2"/>
    <w:rsid w:val="00CE1385"/>
    <w:rsid w:val="00CF2323"/>
    <w:rsid w:val="00CF529C"/>
    <w:rsid w:val="00CF60C0"/>
    <w:rsid w:val="00D01666"/>
    <w:rsid w:val="00D04712"/>
    <w:rsid w:val="00D04FA7"/>
    <w:rsid w:val="00D058E1"/>
    <w:rsid w:val="00D062B8"/>
    <w:rsid w:val="00D11A24"/>
    <w:rsid w:val="00D16F3C"/>
    <w:rsid w:val="00D20800"/>
    <w:rsid w:val="00D46D0F"/>
    <w:rsid w:val="00D51CE5"/>
    <w:rsid w:val="00D6647C"/>
    <w:rsid w:val="00D744ED"/>
    <w:rsid w:val="00D76821"/>
    <w:rsid w:val="00D825BB"/>
    <w:rsid w:val="00D8395B"/>
    <w:rsid w:val="00D8545D"/>
    <w:rsid w:val="00D86F35"/>
    <w:rsid w:val="00D9203C"/>
    <w:rsid w:val="00DB1D53"/>
    <w:rsid w:val="00DB3341"/>
    <w:rsid w:val="00DC7D95"/>
    <w:rsid w:val="00DD0AD1"/>
    <w:rsid w:val="00DD1A40"/>
    <w:rsid w:val="00DD473C"/>
    <w:rsid w:val="00DD52F6"/>
    <w:rsid w:val="00DF5E34"/>
    <w:rsid w:val="00E01AEB"/>
    <w:rsid w:val="00E06010"/>
    <w:rsid w:val="00E1327E"/>
    <w:rsid w:val="00E13EA1"/>
    <w:rsid w:val="00E13FCC"/>
    <w:rsid w:val="00E25EA9"/>
    <w:rsid w:val="00E26A65"/>
    <w:rsid w:val="00E4629F"/>
    <w:rsid w:val="00E558D3"/>
    <w:rsid w:val="00E57B82"/>
    <w:rsid w:val="00E60841"/>
    <w:rsid w:val="00E62949"/>
    <w:rsid w:val="00E67B55"/>
    <w:rsid w:val="00E8045F"/>
    <w:rsid w:val="00E81DDA"/>
    <w:rsid w:val="00E95B20"/>
    <w:rsid w:val="00EA3179"/>
    <w:rsid w:val="00EB1980"/>
    <w:rsid w:val="00EB23E9"/>
    <w:rsid w:val="00EB709A"/>
    <w:rsid w:val="00EC516C"/>
    <w:rsid w:val="00EE1702"/>
    <w:rsid w:val="00EE34A5"/>
    <w:rsid w:val="00EF4847"/>
    <w:rsid w:val="00F10562"/>
    <w:rsid w:val="00F10695"/>
    <w:rsid w:val="00F1073C"/>
    <w:rsid w:val="00F3020E"/>
    <w:rsid w:val="00F30DF5"/>
    <w:rsid w:val="00F4219B"/>
    <w:rsid w:val="00F50E04"/>
    <w:rsid w:val="00F54A14"/>
    <w:rsid w:val="00F54B96"/>
    <w:rsid w:val="00F73D4B"/>
    <w:rsid w:val="00F82346"/>
    <w:rsid w:val="00F96488"/>
    <w:rsid w:val="00FB0A37"/>
    <w:rsid w:val="00FB6885"/>
    <w:rsid w:val="00FC26E7"/>
    <w:rsid w:val="00FD73EC"/>
    <w:rsid w:val="00FD7D97"/>
    <w:rsid w:val="00FE34B9"/>
    <w:rsid w:val="00FE4F16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ADA5C"/>
  <w15:docId w15:val="{E6F8C8D9-BDC1-4565-B92C-8A7D2103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4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4B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1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B8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91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8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91B8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1B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958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A4D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F2D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.ambiente@radatilly.gob.ar" TargetMode="External"/><Relationship Id="rId13" Type="http://schemas.openxmlformats.org/officeDocument/2006/relationships/hyperlink" Target="https://radatilly.gob.ar/puntos-limpi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datilly.gob.ar/medioambiente/centro-de-acopio-transitorio-de-residuo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datilly.gob.ar/recoleccion-de-residuo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adatilly.gob.ar/medioambiente/escombrera-municip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datilly.gob.ar/medioambiente/registro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4F4B-0C19-4FAC-94C9-448BC837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1725</Words>
  <Characters>9490</Characters>
  <Application>Microsoft Office Word</Application>
  <DocSecurity>8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Hernán R. Mazón</cp:lastModifiedBy>
  <cp:revision>4</cp:revision>
  <cp:lastPrinted>2021-06-07T14:40:00Z</cp:lastPrinted>
  <dcterms:created xsi:type="dcterms:W3CDTF">2023-03-15T13:36:00Z</dcterms:created>
  <dcterms:modified xsi:type="dcterms:W3CDTF">2023-03-15T13:36:00Z</dcterms:modified>
</cp:coreProperties>
</file>